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4631" w14:textId="50064021" w:rsidR="002A0B7F" w:rsidRPr="00E67340" w:rsidRDefault="005D2ACA" w:rsidP="00E67340">
      <w:pPr>
        <w:spacing w:after="174" w:line="259" w:lineRule="auto"/>
        <w:ind w:left="0" w:right="0" w:firstLine="0"/>
      </w:pPr>
      <w:r w:rsidRPr="00313B9B">
        <w:rPr>
          <w:b/>
          <w:i/>
          <w:color w:val="1F3864"/>
          <w:sz w:val="24"/>
        </w:rPr>
        <w:t xml:space="preserve">Reports </w:t>
      </w:r>
      <w:r w:rsidR="00CE33E6" w:rsidRPr="00313B9B">
        <w:rPr>
          <w:b/>
          <w:i/>
          <w:color w:val="1F3864"/>
          <w:sz w:val="24"/>
        </w:rPr>
        <w:t>t</w:t>
      </w:r>
      <w:r w:rsidRPr="00313B9B">
        <w:rPr>
          <w:b/>
          <w:i/>
          <w:color w:val="1F3864"/>
          <w:sz w:val="24"/>
        </w:rPr>
        <w:t>o</w:t>
      </w:r>
      <w:r w:rsidRPr="00CE33E6">
        <w:rPr>
          <w:b/>
          <w:iCs/>
          <w:color w:val="1F3864"/>
          <w:sz w:val="24"/>
        </w:rPr>
        <w:t>:</w:t>
      </w:r>
      <w:r w:rsidR="0019413E" w:rsidRPr="00CE33E6">
        <w:rPr>
          <w:b/>
          <w:iCs/>
          <w:color w:val="1F3864"/>
          <w:sz w:val="24"/>
        </w:rPr>
        <w:t xml:space="preserve"> </w:t>
      </w:r>
      <w:r w:rsidR="00246193" w:rsidRPr="00CE33E6">
        <w:rPr>
          <w:b/>
          <w:iCs/>
          <w:color w:val="1F3864"/>
          <w:sz w:val="24"/>
        </w:rPr>
        <w:t>Residential Treatment Centre Manager</w:t>
      </w:r>
    </w:p>
    <w:p w14:paraId="084A9D78" w14:textId="333B7A1A" w:rsidR="002A0B7F" w:rsidRDefault="005D2ACA" w:rsidP="00CE33E6">
      <w:pPr>
        <w:spacing w:after="218" w:line="259" w:lineRule="auto"/>
        <w:ind w:left="-5" w:right="0"/>
        <w:rPr>
          <w:b/>
          <w:iCs/>
          <w:color w:val="1F3864"/>
          <w:sz w:val="24"/>
        </w:rPr>
      </w:pPr>
      <w:r w:rsidRPr="00313B9B">
        <w:rPr>
          <w:b/>
          <w:i/>
          <w:color w:val="1F3864"/>
          <w:sz w:val="24"/>
        </w:rPr>
        <w:t>Direct reports</w:t>
      </w:r>
      <w:r w:rsidRPr="00CE33E6">
        <w:rPr>
          <w:b/>
          <w:iCs/>
          <w:color w:val="1F3864"/>
          <w:sz w:val="24"/>
        </w:rPr>
        <w:t xml:space="preserve">: </w:t>
      </w:r>
      <w:r w:rsidR="00B5709F" w:rsidRPr="00CE33E6">
        <w:rPr>
          <w:b/>
          <w:iCs/>
          <w:color w:val="44546A" w:themeColor="text2"/>
          <w:sz w:val="24"/>
        </w:rPr>
        <w:t>None</w:t>
      </w:r>
      <w:r w:rsidRPr="00CE33E6">
        <w:rPr>
          <w:b/>
          <w:iCs/>
          <w:color w:val="1F3864"/>
          <w:sz w:val="24"/>
        </w:rPr>
        <w:t xml:space="preserve"> </w:t>
      </w:r>
    </w:p>
    <w:p w14:paraId="1FF9DB1F" w14:textId="3450750A" w:rsidR="004158CC" w:rsidRPr="00CE33E6" w:rsidRDefault="004158CC" w:rsidP="00CE33E6">
      <w:pPr>
        <w:spacing w:after="218" w:line="259" w:lineRule="auto"/>
        <w:ind w:left="-5" w:right="0"/>
        <w:rPr>
          <w:b/>
          <w:iCs/>
          <w:color w:val="1F3864"/>
          <w:sz w:val="24"/>
        </w:rPr>
      </w:pPr>
      <w:r w:rsidRPr="0ED47B6C">
        <w:rPr>
          <w:b/>
          <w:bCs/>
          <w:i/>
          <w:iCs/>
          <w:color w:val="1F3864" w:themeColor="accent1" w:themeShade="80"/>
          <w:sz w:val="24"/>
          <w:szCs w:val="24"/>
        </w:rPr>
        <w:t>Location:</w:t>
      </w:r>
      <w:r w:rsidRPr="0ED47B6C">
        <w:rPr>
          <w:b/>
          <w:bCs/>
          <w:color w:val="1F3864" w:themeColor="accent1" w:themeShade="80"/>
          <w:sz w:val="24"/>
          <w:szCs w:val="24"/>
        </w:rPr>
        <w:t xml:space="preserve"> </w:t>
      </w:r>
      <w:r w:rsidR="00F850FB" w:rsidRPr="0ED47B6C">
        <w:rPr>
          <w:b/>
          <w:bCs/>
          <w:color w:val="1F3864" w:themeColor="accent1" w:themeShade="80"/>
          <w:sz w:val="24"/>
          <w:szCs w:val="24"/>
        </w:rPr>
        <w:t xml:space="preserve">Residential </w:t>
      </w:r>
      <w:r w:rsidR="003D0E08" w:rsidRPr="0ED47B6C">
        <w:rPr>
          <w:b/>
          <w:bCs/>
          <w:color w:val="1F3864" w:themeColor="accent1" w:themeShade="80"/>
          <w:sz w:val="24"/>
          <w:szCs w:val="24"/>
        </w:rPr>
        <w:t>Treatment Centre</w:t>
      </w:r>
    </w:p>
    <w:p w14:paraId="616C4A77" w14:textId="06073DB9" w:rsidR="0715C350" w:rsidRDefault="0715C350" w:rsidP="0ED47B6C">
      <w:pPr>
        <w:spacing w:after="218" w:line="259" w:lineRule="auto"/>
        <w:ind w:left="-5" w:right="0"/>
        <w:rPr>
          <w:b/>
          <w:bCs/>
          <w:color w:val="1F3864" w:themeColor="accent1" w:themeShade="80"/>
          <w:sz w:val="24"/>
          <w:szCs w:val="24"/>
        </w:rPr>
      </w:pPr>
      <w:r w:rsidRPr="320F50D1">
        <w:rPr>
          <w:b/>
          <w:bCs/>
          <w:i/>
          <w:iCs/>
          <w:color w:val="1F3864" w:themeColor="accent1" w:themeShade="80"/>
          <w:sz w:val="24"/>
          <w:szCs w:val="24"/>
        </w:rPr>
        <w:t>Salary</w:t>
      </w:r>
      <w:r w:rsidRPr="320F50D1">
        <w:rPr>
          <w:b/>
          <w:bCs/>
          <w:color w:val="1F3864" w:themeColor="accent1" w:themeShade="80"/>
          <w:sz w:val="24"/>
          <w:szCs w:val="24"/>
        </w:rPr>
        <w:t xml:space="preserve">: </w:t>
      </w:r>
      <w:r w:rsidR="7B54A8C8" w:rsidRPr="320F50D1">
        <w:rPr>
          <w:b/>
          <w:bCs/>
          <w:color w:val="1F3864" w:themeColor="accent1" w:themeShade="80"/>
          <w:sz w:val="24"/>
          <w:szCs w:val="24"/>
        </w:rPr>
        <w:t xml:space="preserve">Grade 3, Point </w:t>
      </w:r>
      <w:r w:rsidR="0B75EA1A" w:rsidRPr="320F50D1">
        <w:rPr>
          <w:b/>
          <w:bCs/>
          <w:color w:val="1F3864" w:themeColor="accent1" w:themeShade="80"/>
          <w:sz w:val="24"/>
          <w:szCs w:val="24"/>
        </w:rPr>
        <w:t>13</w:t>
      </w:r>
      <w:r w:rsidR="7B54A8C8" w:rsidRPr="320F50D1">
        <w:rPr>
          <w:b/>
          <w:bCs/>
          <w:color w:val="1F3864" w:themeColor="accent1" w:themeShade="80"/>
          <w:sz w:val="24"/>
          <w:szCs w:val="24"/>
        </w:rPr>
        <w:t xml:space="preserve"> – Grade 4, </w:t>
      </w:r>
      <w:r w:rsidR="1B3DE96C" w:rsidRPr="320F50D1">
        <w:rPr>
          <w:b/>
          <w:bCs/>
          <w:color w:val="1F3864" w:themeColor="accent1" w:themeShade="80"/>
          <w:sz w:val="24"/>
          <w:szCs w:val="24"/>
        </w:rPr>
        <w:t>P</w:t>
      </w:r>
      <w:r w:rsidR="7B54A8C8" w:rsidRPr="320F50D1">
        <w:rPr>
          <w:b/>
          <w:bCs/>
          <w:color w:val="1F3864" w:themeColor="accent1" w:themeShade="80"/>
          <w:sz w:val="24"/>
          <w:szCs w:val="24"/>
        </w:rPr>
        <w:t>oint 2</w:t>
      </w:r>
      <w:r w:rsidR="3F68B30F" w:rsidRPr="320F50D1">
        <w:rPr>
          <w:b/>
          <w:bCs/>
          <w:color w:val="1F3864" w:themeColor="accent1" w:themeShade="80"/>
          <w:sz w:val="24"/>
          <w:szCs w:val="24"/>
        </w:rPr>
        <w:t>3</w:t>
      </w:r>
      <w:r w:rsidR="702F85E9" w:rsidRPr="320F50D1">
        <w:rPr>
          <w:b/>
          <w:bCs/>
          <w:color w:val="1F3864" w:themeColor="accent1" w:themeShade="80"/>
          <w:sz w:val="24"/>
          <w:szCs w:val="24"/>
        </w:rPr>
        <w:t xml:space="preserve"> </w:t>
      </w:r>
      <w:r w:rsidR="56927CA9" w:rsidRPr="320F50D1">
        <w:rPr>
          <w:b/>
          <w:bCs/>
          <w:color w:val="1F3864" w:themeColor="accent1" w:themeShade="80"/>
          <w:sz w:val="24"/>
          <w:szCs w:val="24"/>
        </w:rPr>
        <w:t xml:space="preserve">(Salary: </w:t>
      </w:r>
      <w:r w:rsidR="60F34791" w:rsidRPr="320F50D1">
        <w:rPr>
          <w:b/>
          <w:bCs/>
          <w:color w:val="1F3864" w:themeColor="accent1" w:themeShade="80"/>
          <w:sz w:val="24"/>
          <w:szCs w:val="24"/>
        </w:rPr>
        <w:t>£</w:t>
      </w:r>
      <w:r w:rsidR="56927CA9" w:rsidRPr="320F50D1">
        <w:rPr>
          <w:b/>
          <w:bCs/>
          <w:color w:val="1F3864" w:themeColor="accent1" w:themeShade="80"/>
          <w:sz w:val="24"/>
          <w:szCs w:val="24"/>
        </w:rPr>
        <w:t>25,322 - £31,046)</w:t>
      </w:r>
    </w:p>
    <w:p w14:paraId="3187CC00" w14:textId="15535121" w:rsidR="002A0B7F" w:rsidRPr="00CE33E6" w:rsidRDefault="005D2ACA" w:rsidP="00CE33E6">
      <w:pPr>
        <w:spacing w:after="0" w:line="259" w:lineRule="auto"/>
        <w:ind w:left="-5" w:right="0"/>
        <w:rPr>
          <w:b/>
          <w:iCs/>
          <w:color w:val="44546A" w:themeColor="text2"/>
          <w:sz w:val="24"/>
        </w:rPr>
      </w:pPr>
      <w:r w:rsidRPr="00313B9B">
        <w:rPr>
          <w:b/>
          <w:i/>
          <w:color w:val="44546A" w:themeColor="text2"/>
          <w:sz w:val="24"/>
        </w:rPr>
        <w:t>Job Purpose</w:t>
      </w:r>
      <w:r w:rsidRPr="00CE33E6">
        <w:rPr>
          <w:b/>
          <w:iCs/>
          <w:color w:val="44546A" w:themeColor="text2"/>
          <w:sz w:val="24"/>
        </w:rPr>
        <w:t xml:space="preserve">: </w:t>
      </w:r>
      <w:r w:rsidR="00B5709F" w:rsidRPr="00CE33E6">
        <w:rPr>
          <w:b/>
          <w:iCs/>
          <w:color w:val="44546A" w:themeColor="text2"/>
          <w:sz w:val="24"/>
        </w:rPr>
        <w:t xml:space="preserve">The Recovery Worker will be required to provide effective support to the Gordon Moody rehabilitation program in a way that enables service users to overcome their addiction to gambling and move forward to recovery and independent living. You will provide care co-ordination and holistic care plans that sustain a person's recovery throughout their journey with Gordon Moody from assessment through to the end of treatment with Gordon Moody. </w:t>
      </w:r>
    </w:p>
    <w:p w14:paraId="1A6B801E" w14:textId="77777777" w:rsidR="00F84B0F" w:rsidRPr="009E7AB9" w:rsidRDefault="00F84B0F">
      <w:pPr>
        <w:spacing w:after="0" w:line="259" w:lineRule="auto"/>
        <w:ind w:left="-5" w:right="0"/>
        <w:rPr>
          <w:bCs/>
          <w:iCs/>
          <w:color w:val="auto"/>
        </w:rPr>
      </w:pPr>
    </w:p>
    <w:p w14:paraId="65115BDA" w14:textId="77777777" w:rsidR="002A0B7F" w:rsidRPr="00313B9B" w:rsidRDefault="005D2ACA">
      <w:pPr>
        <w:spacing w:after="0" w:line="259" w:lineRule="auto"/>
        <w:ind w:left="-5" w:right="0"/>
        <w:rPr>
          <w:b/>
          <w:i/>
          <w:color w:val="44546A" w:themeColor="text2"/>
          <w:sz w:val="24"/>
        </w:rPr>
      </w:pPr>
      <w:r w:rsidRPr="00313B9B">
        <w:rPr>
          <w:b/>
          <w:i/>
          <w:color w:val="44546A" w:themeColor="text2"/>
          <w:sz w:val="24"/>
        </w:rPr>
        <w:t xml:space="preserve">Areas of Responsibility:  </w:t>
      </w:r>
    </w:p>
    <w:p w14:paraId="2338CCF7" w14:textId="13604E45" w:rsidR="00C33D91" w:rsidRPr="004A35F9" w:rsidRDefault="00C33D91" w:rsidP="00882F7C">
      <w:pPr>
        <w:tabs>
          <w:tab w:val="left" w:pos="567"/>
        </w:tabs>
        <w:spacing w:before="240" w:after="120" w:line="216" w:lineRule="auto"/>
        <w:ind w:left="0" w:firstLine="0"/>
        <w:rPr>
          <w:b/>
        </w:rPr>
      </w:pPr>
      <w:r w:rsidRPr="004A35F9">
        <w:rPr>
          <w:b/>
        </w:rPr>
        <w:t>Ca</w:t>
      </w:r>
      <w:r w:rsidR="0002291D" w:rsidRPr="004A35F9">
        <w:rPr>
          <w:b/>
        </w:rPr>
        <w:t>re Coordination</w:t>
      </w:r>
    </w:p>
    <w:p w14:paraId="1E5E193E" w14:textId="5126DE0D" w:rsidR="00353DE7" w:rsidRPr="00CE33E6" w:rsidRDefault="007C67D2" w:rsidP="00D90206">
      <w:pPr>
        <w:pStyle w:val="ListParagraph"/>
        <w:numPr>
          <w:ilvl w:val="0"/>
          <w:numId w:val="25"/>
        </w:numPr>
        <w:rPr>
          <w:b/>
        </w:rPr>
      </w:pPr>
      <w:r w:rsidRPr="00CE33E6">
        <w:t xml:space="preserve">To </w:t>
      </w:r>
      <w:r w:rsidR="00CB2C01" w:rsidRPr="00CE33E6">
        <w:t xml:space="preserve">manage </w:t>
      </w:r>
      <w:r w:rsidR="006B4872" w:rsidRPr="00CE33E6">
        <w:t>the</w:t>
      </w:r>
      <w:r w:rsidR="00CB2C01" w:rsidRPr="00CE33E6">
        <w:t xml:space="preserve"> care coordination of service users </w:t>
      </w:r>
      <w:r w:rsidR="00E73D90" w:rsidRPr="00CE33E6">
        <w:t>to</w:t>
      </w:r>
      <w:r w:rsidR="00CB2C01" w:rsidRPr="00CE33E6">
        <w:t xml:space="preserve"> assess</w:t>
      </w:r>
      <w:r w:rsidR="006B4872" w:rsidRPr="00CE33E6">
        <w:t>, risk manage and effective</w:t>
      </w:r>
      <w:r w:rsidR="00E73D90" w:rsidRPr="00CE33E6">
        <w:t>ly</w:t>
      </w:r>
      <w:r w:rsidR="006B4872" w:rsidRPr="00CE33E6">
        <w:t xml:space="preserve"> care plan</w:t>
      </w:r>
      <w:r w:rsidR="00D37F50" w:rsidRPr="00CE33E6">
        <w:t xml:space="preserve"> </w:t>
      </w:r>
      <w:r w:rsidR="004C65D8" w:rsidRPr="00CE33E6">
        <w:t>through the Gordon Moody Treatment Pathway.</w:t>
      </w:r>
    </w:p>
    <w:p w14:paraId="6E5CFEEE" w14:textId="52759C38" w:rsidR="00EB7733" w:rsidRPr="00CE33E6" w:rsidRDefault="34C9185D" w:rsidP="34C9185D">
      <w:pPr>
        <w:pStyle w:val="ListParagraph"/>
        <w:numPr>
          <w:ilvl w:val="0"/>
          <w:numId w:val="25"/>
        </w:numPr>
        <w:rPr>
          <w:b/>
          <w:bCs/>
        </w:rPr>
      </w:pPr>
      <w:r w:rsidRPr="00CE33E6">
        <w:t>To ensure that effective discharge plans are in place for when service users leave Gordon Moody.</w:t>
      </w:r>
    </w:p>
    <w:p w14:paraId="47CF8575" w14:textId="162FA09F" w:rsidR="007C67D2" w:rsidRPr="00CE33E6" w:rsidRDefault="00954388" w:rsidP="00D90206">
      <w:pPr>
        <w:pStyle w:val="ListParagraph"/>
        <w:numPr>
          <w:ilvl w:val="0"/>
          <w:numId w:val="25"/>
        </w:numPr>
        <w:rPr>
          <w:bCs/>
        </w:rPr>
      </w:pPr>
      <w:r w:rsidRPr="00CE33E6">
        <w:rPr>
          <w:bCs/>
        </w:rPr>
        <w:t>To lead housing benefit applications and liaise with the local benefits office.</w:t>
      </w:r>
    </w:p>
    <w:p w14:paraId="5D3A81D5" w14:textId="0E9F51E3" w:rsidR="00A30585" w:rsidRPr="00CE33E6" w:rsidRDefault="00A30585" w:rsidP="00D90206">
      <w:pPr>
        <w:pStyle w:val="ListParagraph"/>
        <w:numPr>
          <w:ilvl w:val="0"/>
          <w:numId w:val="25"/>
        </w:numPr>
        <w:rPr>
          <w:bCs/>
        </w:rPr>
      </w:pPr>
      <w:r w:rsidRPr="00CE33E6">
        <w:rPr>
          <w:bCs/>
        </w:rPr>
        <w:t>To assist and ensure service users are registered with local facilities such as GPs, and housing and welfare benefits departments, and accompany them to appointments as appropriate.</w:t>
      </w:r>
    </w:p>
    <w:p w14:paraId="0722E5A0" w14:textId="5D605526" w:rsidR="00A30585" w:rsidRPr="00CE33E6" w:rsidRDefault="00A30585" w:rsidP="00D90206">
      <w:pPr>
        <w:pStyle w:val="ListParagraph"/>
        <w:numPr>
          <w:ilvl w:val="0"/>
          <w:numId w:val="25"/>
        </w:numPr>
        <w:rPr>
          <w:bCs/>
        </w:rPr>
      </w:pPr>
      <w:r w:rsidRPr="00CE33E6">
        <w:rPr>
          <w:bCs/>
        </w:rPr>
        <w:t>To liaise with a range of health, justice, and social care agencies to support service users’ needs and recovery, including other gambling treatment providers.</w:t>
      </w:r>
    </w:p>
    <w:p w14:paraId="7C33C387" w14:textId="3FD98354" w:rsidR="00A01C90" w:rsidRPr="00CE33E6" w:rsidRDefault="00A01C90" w:rsidP="00D90206">
      <w:pPr>
        <w:pStyle w:val="ListParagraph"/>
        <w:numPr>
          <w:ilvl w:val="0"/>
          <w:numId w:val="25"/>
        </w:numPr>
        <w:rPr>
          <w:bCs/>
        </w:rPr>
      </w:pPr>
      <w:r w:rsidRPr="00CE33E6">
        <w:rPr>
          <w:bCs/>
        </w:rPr>
        <w:t>To support service users to meet their wider health and social care needs, both whilst in treatment and on exit to the community, in line with their support plans and liaison with the therapists.</w:t>
      </w:r>
    </w:p>
    <w:p w14:paraId="76CD13D7" w14:textId="5C94D275" w:rsidR="00652892" w:rsidRPr="00CE33E6" w:rsidRDefault="5BE1246D" w:rsidP="30A39CE4">
      <w:pPr>
        <w:pStyle w:val="ListParagraph"/>
        <w:numPr>
          <w:ilvl w:val="0"/>
          <w:numId w:val="25"/>
        </w:numPr>
      </w:pPr>
      <w:r w:rsidRPr="00CE33E6">
        <w:t>To support the therapists in the delivery of the Program, such as through co-facilitating or leading group sessions</w:t>
      </w:r>
    </w:p>
    <w:p w14:paraId="3605D96B" w14:textId="0550BFF9" w:rsidR="007E36C1" w:rsidRPr="00CE33E6" w:rsidRDefault="34C9185D" w:rsidP="34C9185D">
      <w:pPr>
        <w:pStyle w:val="ListParagraph"/>
        <w:numPr>
          <w:ilvl w:val="0"/>
          <w:numId w:val="25"/>
        </w:numPr>
      </w:pPr>
      <w:r w:rsidRPr="00CE33E6">
        <w:t>To carry out required administration functions, including correspondence, monitoring, data capture and updating the electronic case management database, ensuring quality record keeping at all times.</w:t>
      </w:r>
    </w:p>
    <w:p w14:paraId="4B1C8F98" w14:textId="794E4A9E" w:rsidR="007C67D2" w:rsidRPr="004A35F9" w:rsidRDefault="007C67D2" w:rsidP="00F95ED5">
      <w:pPr>
        <w:tabs>
          <w:tab w:val="left" w:pos="567"/>
        </w:tabs>
        <w:spacing w:before="240" w:after="120" w:line="216" w:lineRule="auto"/>
        <w:ind w:left="0" w:firstLine="0"/>
        <w:rPr>
          <w:b/>
        </w:rPr>
      </w:pPr>
      <w:r w:rsidRPr="004A35F9">
        <w:rPr>
          <w:b/>
        </w:rPr>
        <w:t>Residential Duties</w:t>
      </w:r>
    </w:p>
    <w:p w14:paraId="2133A179" w14:textId="26BC62BB" w:rsidR="00CB3FA6" w:rsidRPr="00CE33E6" w:rsidRDefault="00CB3FA6" w:rsidP="00C71F76">
      <w:pPr>
        <w:pStyle w:val="ListParagraph"/>
        <w:numPr>
          <w:ilvl w:val="0"/>
          <w:numId w:val="20"/>
        </w:numPr>
      </w:pPr>
      <w:r w:rsidRPr="00CE33E6">
        <w:t>Lead on the induction of the new service users inclu</w:t>
      </w:r>
      <w:r w:rsidR="00F95ED5" w:rsidRPr="00CE33E6">
        <w:t>ding</w:t>
      </w:r>
      <w:r w:rsidRPr="00CE33E6">
        <w:t xml:space="preserve"> preparation of their room, safe storage of personal items and property checks.</w:t>
      </w:r>
    </w:p>
    <w:p w14:paraId="54C65A60" w14:textId="240C574C" w:rsidR="00CB3FA6" w:rsidRPr="00CE33E6" w:rsidRDefault="00CB3FA6" w:rsidP="00C71F76">
      <w:pPr>
        <w:pStyle w:val="ListParagraph"/>
        <w:numPr>
          <w:ilvl w:val="0"/>
          <w:numId w:val="20"/>
        </w:numPr>
      </w:pPr>
      <w:r w:rsidRPr="00CE33E6">
        <w:t>To assist and provide advocacy for service users with communication issues where appropriate.</w:t>
      </w:r>
    </w:p>
    <w:p w14:paraId="5885F049" w14:textId="5A4AFA79" w:rsidR="00CB3FA6" w:rsidRPr="00CE33E6" w:rsidRDefault="00CB3FA6" w:rsidP="00C71F76">
      <w:pPr>
        <w:pStyle w:val="ListParagraph"/>
        <w:numPr>
          <w:ilvl w:val="0"/>
          <w:numId w:val="20"/>
        </w:numPr>
      </w:pPr>
      <w:r w:rsidRPr="00CE33E6">
        <w:t>To address problems arising within the house on an individual basis or within house meetings.</w:t>
      </w:r>
    </w:p>
    <w:p w14:paraId="25601170" w14:textId="137B02F2" w:rsidR="00CB3FA6" w:rsidRPr="00CE33E6" w:rsidRDefault="00CB3FA6" w:rsidP="00C71F76">
      <w:pPr>
        <w:pStyle w:val="ListParagraph"/>
        <w:numPr>
          <w:ilvl w:val="0"/>
          <w:numId w:val="20"/>
        </w:numPr>
      </w:pPr>
      <w:r w:rsidRPr="00CE33E6">
        <w:t xml:space="preserve">To support service users in developing their living skills e.g., budgeting, shopping, cooking, and cleaning, including through groups/workshops/one-to-one </w:t>
      </w:r>
    </w:p>
    <w:p w14:paraId="4D61716F" w14:textId="0234A3D5" w:rsidR="00CB3FA6" w:rsidRPr="00CE33E6" w:rsidRDefault="00CB3FA6" w:rsidP="00C71F76">
      <w:pPr>
        <w:pStyle w:val="ListParagraph"/>
        <w:numPr>
          <w:ilvl w:val="0"/>
          <w:numId w:val="20"/>
        </w:numPr>
      </w:pPr>
      <w:r w:rsidRPr="00CE33E6">
        <w:t>To support service users to plan for indoor and outdoor recreational and recovery-based activities.</w:t>
      </w:r>
    </w:p>
    <w:p w14:paraId="2E497DED" w14:textId="4F73795E" w:rsidR="00CB3FA6" w:rsidRPr="00CE33E6" w:rsidRDefault="0D6EB73A" w:rsidP="00C71F76">
      <w:pPr>
        <w:pStyle w:val="ListParagraph"/>
        <w:numPr>
          <w:ilvl w:val="0"/>
          <w:numId w:val="20"/>
        </w:numPr>
      </w:pPr>
      <w:r w:rsidRPr="00CE33E6">
        <w:t>To support the service to ensure rent payments are made and arrears are managed.</w:t>
      </w:r>
    </w:p>
    <w:p w14:paraId="771F605C" w14:textId="710CA653" w:rsidR="0D6EB73A" w:rsidRPr="00CE33E6" w:rsidRDefault="0D6EB73A" w:rsidP="0D6EB73A">
      <w:pPr>
        <w:pStyle w:val="ListParagraph"/>
        <w:numPr>
          <w:ilvl w:val="0"/>
          <w:numId w:val="20"/>
        </w:numPr>
      </w:pPr>
      <w:r w:rsidRPr="00CE33E6">
        <w:t>To be</w:t>
      </w:r>
      <w:r w:rsidR="5FC825D4" w:rsidRPr="00CE33E6">
        <w:t xml:space="preserve"> the</w:t>
      </w:r>
      <w:r w:rsidRPr="00CE33E6">
        <w:t xml:space="preserve"> initial point of contact for residents upon commencement of their residential stay </w:t>
      </w:r>
    </w:p>
    <w:p w14:paraId="32884753" w14:textId="61C62B74" w:rsidR="0D6EB73A" w:rsidRPr="00CE33E6" w:rsidRDefault="0D6EB73A" w:rsidP="0D6EB73A">
      <w:pPr>
        <w:pStyle w:val="ListParagraph"/>
        <w:numPr>
          <w:ilvl w:val="0"/>
          <w:numId w:val="20"/>
        </w:numPr>
      </w:pPr>
      <w:r w:rsidRPr="00CE33E6">
        <w:t xml:space="preserve">To support with drug and alcohol testing for residents </w:t>
      </w:r>
    </w:p>
    <w:p w14:paraId="47ACBB01" w14:textId="0E204494" w:rsidR="00CB3FA6" w:rsidRPr="00CE33E6" w:rsidRDefault="0D6EB73A" w:rsidP="00C71F76">
      <w:pPr>
        <w:pStyle w:val="ListParagraph"/>
        <w:numPr>
          <w:ilvl w:val="0"/>
          <w:numId w:val="20"/>
        </w:numPr>
      </w:pPr>
      <w:r w:rsidRPr="00CE33E6">
        <w:t>To undertake monthly Health &amp; Safety checks of communal areas, staff areas and residents’ rooms. To report back</w:t>
      </w:r>
      <w:r w:rsidR="006F1736" w:rsidRPr="00CE33E6">
        <w:t xml:space="preserve"> to the Service Manager</w:t>
      </w:r>
      <w:r w:rsidR="007F52D6" w:rsidRPr="00CE33E6">
        <w:t xml:space="preserve"> and include any safeguarding concerns</w:t>
      </w:r>
      <w:r w:rsidR="006F1736" w:rsidRPr="00CE33E6">
        <w:t>.</w:t>
      </w:r>
    </w:p>
    <w:p w14:paraId="09B5006B" w14:textId="59227483" w:rsidR="00CB3FA6" w:rsidRPr="00CE33E6" w:rsidRDefault="0D6EB73A" w:rsidP="00C71F76">
      <w:pPr>
        <w:pStyle w:val="ListParagraph"/>
        <w:numPr>
          <w:ilvl w:val="0"/>
          <w:numId w:val="20"/>
        </w:numPr>
      </w:pPr>
      <w:r w:rsidRPr="00CE33E6">
        <w:t>To partake in available support structures, including managerial supervision, team meetings, clinical meetings, and handover.</w:t>
      </w:r>
    </w:p>
    <w:p w14:paraId="2C48AB63" w14:textId="46C45C76" w:rsidR="00866369" w:rsidRPr="00CE33E6" w:rsidRDefault="009F5D29" w:rsidP="00C71F76">
      <w:pPr>
        <w:tabs>
          <w:tab w:val="left" w:pos="567"/>
        </w:tabs>
        <w:spacing w:before="240" w:after="120" w:line="216" w:lineRule="auto"/>
        <w:ind w:left="0" w:firstLine="0"/>
        <w:rPr>
          <w:b/>
        </w:rPr>
      </w:pPr>
      <w:r w:rsidRPr="00CE33E6">
        <w:rPr>
          <w:b/>
        </w:rPr>
        <w:t>General</w:t>
      </w:r>
      <w:r w:rsidR="00866369" w:rsidRPr="00CE33E6">
        <w:rPr>
          <w:b/>
        </w:rPr>
        <w:t xml:space="preserve"> Duties</w:t>
      </w:r>
    </w:p>
    <w:p w14:paraId="298033ED" w14:textId="3E256A5C" w:rsidR="00F71E10" w:rsidRPr="00CE33E6" w:rsidRDefault="0D6EB73A" w:rsidP="00D60837">
      <w:pPr>
        <w:pStyle w:val="ListParagraph"/>
        <w:numPr>
          <w:ilvl w:val="0"/>
          <w:numId w:val="20"/>
        </w:numPr>
      </w:pPr>
      <w:r w:rsidRPr="00CE33E6">
        <w:t>To be an active advocate for service users’ rights</w:t>
      </w:r>
    </w:p>
    <w:p w14:paraId="09A41129" w14:textId="42D4BBF9" w:rsidR="0083168E" w:rsidRPr="00CE33E6" w:rsidRDefault="0083168E" w:rsidP="0083168E">
      <w:pPr>
        <w:numPr>
          <w:ilvl w:val="0"/>
          <w:numId w:val="20"/>
        </w:numPr>
        <w:tabs>
          <w:tab w:val="num" w:pos="432"/>
          <w:tab w:val="left" w:pos="1440"/>
        </w:tabs>
        <w:spacing w:before="120" w:after="0" w:line="240" w:lineRule="auto"/>
        <w:ind w:right="0"/>
        <w:rPr>
          <w:spacing w:val="-3"/>
        </w:rPr>
      </w:pPr>
      <w:r w:rsidRPr="00CE33E6">
        <w:rPr>
          <w:spacing w:val="-3"/>
        </w:rPr>
        <w:lastRenderedPageBreak/>
        <w:t>To contribute to and support the service to meet contractual KPI’s, including occupancy, retention, and discharge, as commissioned.</w:t>
      </w:r>
    </w:p>
    <w:p w14:paraId="77687D80" w14:textId="39E55401" w:rsidR="00D60837" w:rsidRPr="00CE33E6" w:rsidRDefault="0D6EB73A" w:rsidP="00D60837">
      <w:pPr>
        <w:pStyle w:val="ListParagraph"/>
        <w:numPr>
          <w:ilvl w:val="0"/>
          <w:numId w:val="20"/>
        </w:numPr>
      </w:pPr>
      <w:r w:rsidRPr="00CE33E6">
        <w:t>To be a positive ambassador for Gordon Moody that reflects its values and high standards of professionalism at all times.</w:t>
      </w:r>
    </w:p>
    <w:p w14:paraId="6ED0DEB4" w14:textId="54AFCD6C" w:rsidR="0094149A" w:rsidRPr="00CE33E6" w:rsidRDefault="0D6EB73A" w:rsidP="0094149A">
      <w:pPr>
        <w:pStyle w:val="ListParagraph"/>
        <w:numPr>
          <w:ilvl w:val="0"/>
          <w:numId w:val="20"/>
        </w:numPr>
      </w:pPr>
      <w:r w:rsidRPr="00CE33E6">
        <w:t>To partake in learning and development opportunities, for personal development and to maintain up-to-date knowledge.</w:t>
      </w:r>
    </w:p>
    <w:p w14:paraId="735F5E6C" w14:textId="7BE37E51" w:rsidR="005F365F" w:rsidRPr="00CE33E6" w:rsidRDefault="00866369" w:rsidP="005F365F">
      <w:pPr>
        <w:numPr>
          <w:ilvl w:val="0"/>
          <w:numId w:val="21"/>
        </w:numPr>
        <w:tabs>
          <w:tab w:val="clear" w:pos="720"/>
          <w:tab w:val="num" w:pos="432"/>
          <w:tab w:val="left" w:pos="1440"/>
        </w:tabs>
        <w:spacing w:before="120" w:after="0" w:line="240" w:lineRule="auto"/>
        <w:ind w:right="0"/>
        <w:rPr>
          <w:spacing w:val="-3"/>
        </w:rPr>
      </w:pPr>
      <w:r w:rsidRPr="00CE33E6">
        <w:rPr>
          <w:spacing w:val="-3"/>
        </w:rPr>
        <w:t xml:space="preserve">To </w:t>
      </w:r>
      <w:r w:rsidR="00D60837" w:rsidRPr="00CE33E6">
        <w:rPr>
          <w:spacing w:val="-3"/>
        </w:rPr>
        <w:t>be a</w:t>
      </w:r>
      <w:r w:rsidR="005F365F" w:rsidRPr="00CE33E6">
        <w:rPr>
          <w:spacing w:val="-3"/>
        </w:rPr>
        <w:t xml:space="preserve"> flexible,</w:t>
      </w:r>
      <w:r w:rsidR="00D60837" w:rsidRPr="00CE33E6">
        <w:rPr>
          <w:spacing w:val="-3"/>
        </w:rPr>
        <w:t xml:space="preserve"> positive member of the team</w:t>
      </w:r>
      <w:r w:rsidRPr="00CE33E6">
        <w:rPr>
          <w:spacing w:val="-3"/>
        </w:rPr>
        <w:t xml:space="preserve"> </w:t>
      </w:r>
      <w:r w:rsidR="005F365F" w:rsidRPr="00CE33E6">
        <w:t xml:space="preserve">to maintain high standards of service </w:t>
      </w:r>
      <w:r w:rsidR="00B836FF" w:rsidRPr="00CE33E6">
        <w:t>provision.</w:t>
      </w:r>
    </w:p>
    <w:p w14:paraId="6FB9ED12" w14:textId="160EFB7B" w:rsidR="0083168E" w:rsidRPr="00CE33E6" w:rsidRDefault="0083168E" w:rsidP="0083168E">
      <w:pPr>
        <w:pStyle w:val="ListParagraph"/>
        <w:numPr>
          <w:ilvl w:val="0"/>
          <w:numId w:val="21"/>
        </w:numPr>
      </w:pPr>
      <w:r w:rsidRPr="00CE33E6">
        <w:t>To proactively support the work of the organisation with all stakeholders</w:t>
      </w:r>
    </w:p>
    <w:p w14:paraId="489488CA" w14:textId="74BE4687" w:rsidR="005F365F" w:rsidRPr="00CE33E6" w:rsidRDefault="7ECD9F94" w:rsidP="30A39CE4">
      <w:pPr>
        <w:numPr>
          <w:ilvl w:val="0"/>
          <w:numId w:val="21"/>
        </w:numPr>
        <w:tabs>
          <w:tab w:val="clear" w:pos="720"/>
          <w:tab w:val="num" w:pos="432"/>
          <w:tab w:val="left" w:pos="1440"/>
        </w:tabs>
        <w:spacing w:before="120" w:after="0" w:line="240" w:lineRule="auto"/>
        <w:ind w:right="0"/>
        <w:rPr>
          <w:spacing w:val="-3"/>
        </w:rPr>
      </w:pPr>
      <w:r w:rsidRPr="00CE33E6">
        <w:t>To proactively engage with</w:t>
      </w:r>
      <w:r w:rsidR="34C9185D" w:rsidRPr="00CE33E6">
        <w:t xml:space="preserve"> organisational change</w:t>
      </w:r>
      <w:r w:rsidR="18E7343D" w:rsidRPr="00CE33E6">
        <w:t>, quality improvement</w:t>
      </w:r>
      <w:r w:rsidR="34C9185D" w:rsidRPr="00CE33E6">
        <w:t xml:space="preserve"> and development</w:t>
      </w:r>
      <w:r w:rsidR="0ACC47F3" w:rsidRPr="00CE33E6">
        <w:t xml:space="preserve"> for the </w:t>
      </w:r>
      <w:r w:rsidR="00680624" w:rsidRPr="00CE33E6">
        <w:t>benefit</w:t>
      </w:r>
      <w:r w:rsidR="0ACC47F3" w:rsidRPr="00CE33E6">
        <w:t xml:space="preserve"> of </w:t>
      </w:r>
      <w:r w:rsidR="00680624" w:rsidRPr="00CE33E6">
        <w:t>people</w:t>
      </w:r>
      <w:r w:rsidR="0ACC47F3" w:rsidRPr="00CE33E6">
        <w:t xml:space="preserve"> who use our services. </w:t>
      </w:r>
    </w:p>
    <w:p w14:paraId="753B883F" w14:textId="2913045F" w:rsidR="00912BDF" w:rsidRPr="00CE33E6" w:rsidRDefault="005F365F" w:rsidP="00CE33E6">
      <w:pPr>
        <w:pStyle w:val="ListParagraph"/>
        <w:numPr>
          <w:ilvl w:val="0"/>
          <w:numId w:val="23"/>
        </w:numPr>
        <w:spacing w:before="120" w:after="120" w:line="216" w:lineRule="auto"/>
        <w:ind w:right="0"/>
        <w:rPr>
          <w:b/>
          <w:i/>
        </w:rPr>
      </w:pPr>
      <w:r w:rsidRPr="00CE33E6">
        <w:t xml:space="preserve">Undertake such other duties as reasonably requested by </w:t>
      </w:r>
      <w:r w:rsidR="00680624" w:rsidRPr="00CE33E6">
        <w:t>the Service</w:t>
      </w:r>
      <w:r w:rsidRPr="00CE33E6">
        <w:t xml:space="preserve"> </w:t>
      </w:r>
      <w:r w:rsidR="00680624" w:rsidRPr="00CE33E6">
        <w:t>M</w:t>
      </w:r>
      <w:r w:rsidRPr="00CE33E6">
        <w:t xml:space="preserve">anager.  </w:t>
      </w:r>
    </w:p>
    <w:p w14:paraId="2D7E9302" w14:textId="77777777" w:rsidR="00912BDF" w:rsidRDefault="00912BDF" w:rsidP="00912BDF">
      <w:pPr>
        <w:spacing w:after="0" w:line="240" w:lineRule="auto"/>
        <w:ind w:left="340" w:right="249" w:hanging="357"/>
      </w:pPr>
    </w:p>
    <w:p w14:paraId="4D993123" w14:textId="77777777" w:rsidR="002A0B7F" w:rsidRDefault="005D2ACA">
      <w:pPr>
        <w:spacing w:after="0" w:line="259" w:lineRule="auto"/>
        <w:ind w:left="-5" w:right="0"/>
        <w:rPr>
          <w:b/>
          <w:i/>
          <w:color w:val="1F3864"/>
          <w:sz w:val="24"/>
        </w:rPr>
      </w:pPr>
      <w:r>
        <w:rPr>
          <w:b/>
          <w:i/>
          <w:color w:val="1F3864"/>
          <w:sz w:val="24"/>
        </w:rPr>
        <w:t xml:space="preserve">Person Specification:  </w:t>
      </w:r>
    </w:p>
    <w:p w14:paraId="26B8E75E" w14:textId="77777777" w:rsidR="004C3883" w:rsidRDefault="004C3883">
      <w:pPr>
        <w:spacing w:after="0" w:line="259" w:lineRule="auto"/>
        <w:ind w:left="-5" w:right="0"/>
        <w:rPr>
          <w:b/>
          <w:i/>
          <w:color w:val="1F3864"/>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18"/>
      </w:tblGrid>
      <w:tr w:rsidR="001569F0" w:rsidRPr="00A939EF" w14:paraId="03D0AF3C" w14:textId="77777777" w:rsidTr="21C5D55C">
        <w:tc>
          <w:tcPr>
            <w:tcW w:w="5098" w:type="dxa"/>
            <w:shd w:val="clear" w:color="auto" w:fill="auto"/>
          </w:tcPr>
          <w:p w14:paraId="7FF91EC3" w14:textId="77777777" w:rsidR="001569F0" w:rsidRPr="004A35F9" w:rsidRDefault="001569F0" w:rsidP="004112E4">
            <w:pPr>
              <w:spacing w:line="240" w:lineRule="auto"/>
              <w:jc w:val="both"/>
              <w:rPr>
                <w:b/>
                <w:sz w:val="24"/>
                <w:szCs w:val="24"/>
              </w:rPr>
            </w:pPr>
            <w:r w:rsidRPr="004A35F9">
              <w:rPr>
                <w:b/>
                <w:sz w:val="24"/>
                <w:szCs w:val="24"/>
              </w:rPr>
              <w:t>Essential</w:t>
            </w:r>
          </w:p>
        </w:tc>
        <w:tc>
          <w:tcPr>
            <w:tcW w:w="3918" w:type="dxa"/>
            <w:tcBorders>
              <w:bottom w:val="single" w:sz="4" w:space="0" w:color="auto"/>
            </w:tcBorders>
            <w:shd w:val="clear" w:color="auto" w:fill="auto"/>
          </w:tcPr>
          <w:p w14:paraId="131E1322" w14:textId="77777777" w:rsidR="001569F0" w:rsidRPr="004A35F9" w:rsidRDefault="001569F0" w:rsidP="004112E4">
            <w:pPr>
              <w:spacing w:line="240" w:lineRule="auto"/>
              <w:jc w:val="both"/>
              <w:rPr>
                <w:b/>
                <w:sz w:val="24"/>
                <w:szCs w:val="24"/>
              </w:rPr>
            </w:pPr>
            <w:r w:rsidRPr="004A35F9">
              <w:rPr>
                <w:b/>
                <w:sz w:val="24"/>
                <w:szCs w:val="24"/>
              </w:rPr>
              <w:t>Desirable</w:t>
            </w:r>
          </w:p>
        </w:tc>
      </w:tr>
      <w:tr w:rsidR="001569F0" w:rsidRPr="00A939EF" w14:paraId="641711A6" w14:textId="77777777" w:rsidTr="21C5D55C">
        <w:tc>
          <w:tcPr>
            <w:tcW w:w="5098" w:type="dxa"/>
            <w:shd w:val="clear" w:color="auto" w:fill="auto"/>
          </w:tcPr>
          <w:p w14:paraId="77DF46E4" w14:textId="5CF80600" w:rsidR="001569F0" w:rsidRPr="00CE33E6" w:rsidRDefault="001569F0" w:rsidP="004112E4">
            <w:pPr>
              <w:spacing w:after="0" w:line="240" w:lineRule="auto"/>
              <w:contextualSpacing/>
            </w:pPr>
            <w:r>
              <w:t>Level 3 NVQ Health &amp; Social Care</w:t>
            </w:r>
            <w:r w:rsidR="602F371F">
              <w:t xml:space="preserve"> </w:t>
            </w:r>
            <w:r w:rsidR="04CFD79F">
              <w:t>m</w:t>
            </w:r>
            <w:r w:rsidR="00D455D6">
              <w:t>or working towards</w:t>
            </w:r>
            <w:r w:rsidR="00AD16A0">
              <w:t>.</w:t>
            </w:r>
          </w:p>
          <w:p w14:paraId="4BAF9E93" w14:textId="77777777" w:rsidR="001569F0" w:rsidRPr="00CE33E6" w:rsidRDefault="001569F0" w:rsidP="004112E4">
            <w:pPr>
              <w:spacing w:after="0" w:line="240" w:lineRule="auto"/>
              <w:contextualSpacing/>
            </w:pPr>
          </w:p>
          <w:p w14:paraId="2B635016" w14:textId="77777777" w:rsidR="001569F0" w:rsidRPr="00CE33E6" w:rsidRDefault="001569F0" w:rsidP="004112E4">
            <w:pPr>
              <w:spacing w:line="240" w:lineRule="auto"/>
              <w:jc w:val="both"/>
            </w:pPr>
          </w:p>
        </w:tc>
        <w:tc>
          <w:tcPr>
            <w:tcW w:w="3918" w:type="dxa"/>
            <w:tcBorders>
              <w:top w:val="single" w:sz="4" w:space="0" w:color="auto"/>
            </w:tcBorders>
            <w:shd w:val="clear" w:color="auto" w:fill="auto"/>
          </w:tcPr>
          <w:p w14:paraId="1C0417F0" w14:textId="4501F7D4" w:rsidR="001569F0" w:rsidRPr="00CE33E6" w:rsidRDefault="001569F0" w:rsidP="004112E4">
            <w:pPr>
              <w:spacing w:line="240" w:lineRule="auto"/>
              <w:contextualSpacing/>
            </w:pPr>
            <w:r w:rsidRPr="00CE33E6">
              <w:t>Experience working in a structured health and social care environment (hostel, residential, care home or similar)</w:t>
            </w:r>
            <w:r w:rsidR="0052492D" w:rsidRPr="00CE33E6">
              <w:t>.</w:t>
            </w:r>
            <w:r w:rsidRPr="00CE33E6">
              <w:t xml:space="preserve"> </w:t>
            </w:r>
          </w:p>
        </w:tc>
      </w:tr>
      <w:tr w:rsidR="696CD717" w14:paraId="39E1586F" w14:textId="77777777" w:rsidTr="21C5D55C">
        <w:trPr>
          <w:trHeight w:val="300"/>
        </w:trPr>
        <w:tc>
          <w:tcPr>
            <w:tcW w:w="5098" w:type="dxa"/>
            <w:shd w:val="clear" w:color="auto" w:fill="auto"/>
          </w:tcPr>
          <w:p w14:paraId="2CC61B09" w14:textId="05B9ECDB" w:rsidR="2E1CF702" w:rsidRPr="00CE33E6" w:rsidRDefault="2E1CF702" w:rsidP="696CD717">
            <w:pPr>
              <w:spacing w:line="240" w:lineRule="auto"/>
              <w:contextualSpacing/>
            </w:pPr>
            <w:r w:rsidRPr="00CE33E6">
              <w:t>Direct work with vulnerable people and/or relevant groups (gambling, drugs &amp; alcohol)</w:t>
            </w:r>
            <w:r w:rsidR="0052492D" w:rsidRPr="00CE33E6">
              <w:t>.</w:t>
            </w:r>
          </w:p>
          <w:p w14:paraId="6A224AF4" w14:textId="7C2C4102" w:rsidR="696CD717" w:rsidRPr="00CE33E6" w:rsidRDefault="696CD717" w:rsidP="696CD717">
            <w:pPr>
              <w:spacing w:line="240" w:lineRule="auto"/>
            </w:pPr>
          </w:p>
        </w:tc>
        <w:tc>
          <w:tcPr>
            <w:tcW w:w="3918" w:type="dxa"/>
            <w:shd w:val="clear" w:color="auto" w:fill="auto"/>
          </w:tcPr>
          <w:p w14:paraId="09DF8E03" w14:textId="341C8408" w:rsidR="2E1CF702" w:rsidRPr="00CE33E6" w:rsidRDefault="2E1CF702" w:rsidP="696CD717">
            <w:pPr>
              <w:spacing w:line="240" w:lineRule="auto"/>
              <w:contextualSpacing/>
            </w:pPr>
            <w:r w:rsidRPr="00CE33E6">
              <w:t>Training in therapeutic approaches (e.g., Motivational Interviewing)</w:t>
            </w:r>
            <w:r w:rsidR="0052492D" w:rsidRPr="00CE33E6">
              <w:t>.</w:t>
            </w:r>
          </w:p>
          <w:p w14:paraId="17E03DD3" w14:textId="35E2AEC6" w:rsidR="696CD717" w:rsidRPr="00CE33E6" w:rsidRDefault="696CD717" w:rsidP="696CD717">
            <w:pPr>
              <w:spacing w:line="240" w:lineRule="auto"/>
            </w:pPr>
          </w:p>
        </w:tc>
      </w:tr>
      <w:tr w:rsidR="001569F0" w:rsidRPr="00A939EF" w14:paraId="392DEF87" w14:textId="77777777" w:rsidTr="21C5D55C">
        <w:tc>
          <w:tcPr>
            <w:tcW w:w="5098" w:type="dxa"/>
            <w:shd w:val="clear" w:color="auto" w:fill="auto"/>
          </w:tcPr>
          <w:p w14:paraId="640D07BC" w14:textId="77777777" w:rsidR="001569F0" w:rsidRPr="00CE33E6" w:rsidRDefault="001569F0" w:rsidP="004112E4">
            <w:pPr>
              <w:spacing w:after="0" w:line="240" w:lineRule="auto"/>
            </w:pPr>
            <w:r w:rsidRPr="00CE33E6">
              <w:t>Communication skills include both written and verbal reporting.</w:t>
            </w:r>
          </w:p>
          <w:p w14:paraId="62EEAFDB" w14:textId="77777777" w:rsidR="001569F0" w:rsidRPr="00CE33E6" w:rsidRDefault="001569F0" w:rsidP="004112E4">
            <w:pPr>
              <w:spacing w:after="0" w:line="240" w:lineRule="auto"/>
              <w:contextualSpacing/>
            </w:pPr>
          </w:p>
        </w:tc>
        <w:tc>
          <w:tcPr>
            <w:tcW w:w="3918" w:type="dxa"/>
            <w:shd w:val="clear" w:color="auto" w:fill="auto"/>
          </w:tcPr>
          <w:p w14:paraId="721CE817" w14:textId="07EC9689" w:rsidR="001569F0" w:rsidRPr="00CE33E6" w:rsidRDefault="42A60025" w:rsidP="696CD717">
            <w:pPr>
              <w:spacing w:line="240" w:lineRule="auto"/>
              <w:contextualSpacing/>
            </w:pPr>
            <w:r w:rsidRPr="00CE33E6">
              <w:t>Experience in facilitating group work with vulnerable groups</w:t>
            </w:r>
            <w:r w:rsidR="0052492D" w:rsidRPr="00CE33E6">
              <w:t>.</w:t>
            </w:r>
          </w:p>
          <w:p w14:paraId="79DD485C" w14:textId="2C0FC76B" w:rsidR="001569F0" w:rsidRPr="00CE33E6" w:rsidRDefault="001569F0" w:rsidP="696CD717">
            <w:pPr>
              <w:spacing w:line="240" w:lineRule="auto"/>
              <w:contextualSpacing/>
            </w:pPr>
          </w:p>
        </w:tc>
      </w:tr>
      <w:tr w:rsidR="001569F0" w:rsidRPr="00A939EF" w14:paraId="18C2B445" w14:textId="77777777" w:rsidTr="21C5D55C">
        <w:tc>
          <w:tcPr>
            <w:tcW w:w="5098" w:type="dxa"/>
            <w:shd w:val="clear" w:color="auto" w:fill="auto"/>
          </w:tcPr>
          <w:p w14:paraId="324ADC7E" w14:textId="778D6072" w:rsidR="001569F0" w:rsidRPr="00CE33E6" w:rsidRDefault="001569F0" w:rsidP="004112E4">
            <w:pPr>
              <w:spacing w:after="0" w:line="240" w:lineRule="auto"/>
              <w:contextualSpacing/>
            </w:pPr>
            <w:r w:rsidRPr="00CE33E6">
              <w:t>Understanding of risk, incident, and safeguarding processes</w:t>
            </w:r>
            <w:r w:rsidR="0052492D" w:rsidRPr="00CE33E6">
              <w:t>.</w:t>
            </w:r>
          </w:p>
          <w:p w14:paraId="7CF9AE6D" w14:textId="77777777" w:rsidR="001569F0" w:rsidRPr="00CE33E6" w:rsidRDefault="001569F0" w:rsidP="004112E4">
            <w:pPr>
              <w:spacing w:after="0" w:line="240" w:lineRule="auto"/>
            </w:pPr>
          </w:p>
        </w:tc>
        <w:tc>
          <w:tcPr>
            <w:tcW w:w="3918" w:type="dxa"/>
            <w:shd w:val="clear" w:color="auto" w:fill="auto"/>
          </w:tcPr>
          <w:p w14:paraId="11A597F1" w14:textId="1A57C490" w:rsidR="001569F0" w:rsidRPr="00CE33E6" w:rsidRDefault="5CCA4989" w:rsidP="696CD717">
            <w:pPr>
              <w:spacing w:line="240" w:lineRule="auto"/>
              <w:contextualSpacing/>
            </w:pPr>
            <w:r w:rsidRPr="00CE33E6">
              <w:t>Experience of effective assessment, risk management and care planning</w:t>
            </w:r>
            <w:r w:rsidR="0052492D" w:rsidRPr="00CE33E6">
              <w:t>.</w:t>
            </w:r>
          </w:p>
        </w:tc>
      </w:tr>
      <w:tr w:rsidR="001569F0" w:rsidRPr="00A939EF" w14:paraId="2FF62778" w14:textId="77777777" w:rsidTr="21C5D55C">
        <w:tc>
          <w:tcPr>
            <w:tcW w:w="5098" w:type="dxa"/>
            <w:shd w:val="clear" w:color="auto" w:fill="auto"/>
          </w:tcPr>
          <w:p w14:paraId="008A8BFE" w14:textId="77777777" w:rsidR="001569F0" w:rsidRPr="00CE33E6" w:rsidRDefault="001569F0" w:rsidP="004112E4">
            <w:pPr>
              <w:spacing w:after="0" w:line="240" w:lineRule="auto"/>
              <w:contextualSpacing/>
            </w:pPr>
            <w:r w:rsidRPr="00CE33E6">
              <w:t>Ability to establish working relationships with partner agencies.</w:t>
            </w:r>
          </w:p>
          <w:p w14:paraId="5E294957" w14:textId="77777777" w:rsidR="001569F0" w:rsidRPr="00CE33E6" w:rsidRDefault="001569F0" w:rsidP="004112E4">
            <w:pPr>
              <w:spacing w:after="0" w:line="240" w:lineRule="auto"/>
              <w:contextualSpacing/>
            </w:pPr>
          </w:p>
        </w:tc>
        <w:tc>
          <w:tcPr>
            <w:tcW w:w="3918" w:type="dxa"/>
            <w:shd w:val="clear" w:color="auto" w:fill="auto"/>
          </w:tcPr>
          <w:p w14:paraId="70EF860A" w14:textId="77C331F8" w:rsidR="001569F0" w:rsidRPr="00CE33E6" w:rsidRDefault="00534B12" w:rsidP="696CD717">
            <w:pPr>
              <w:spacing w:line="240" w:lineRule="auto"/>
              <w:contextualSpacing/>
            </w:pPr>
            <w:r w:rsidRPr="00CE33E6">
              <w:t>Experience of using care focused software to record care plans.</w:t>
            </w:r>
          </w:p>
        </w:tc>
      </w:tr>
      <w:tr w:rsidR="001569F0" w:rsidRPr="00A939EF" w14:paraId="5DB1F273" w14:textId="77777777" w:rsidTr="21C5D55C">
        <w:tc>
          <w:tcPr>
            <w:tcW w:w="5098" w:type="dxa"/>
            <w:shd w:val="clear" w:color="auto" w:fill="auto"/>
          </w:tcPr>
          <w:p w14:paraId="1154E78F" w14:textId="37AFCC19" w:rsidR="001569F0" w:rsidRPr="00CE33E6" w:rsidRDefault="001569F0" w:rsidP="004112E4">
            <w:pPr>
              <w:spacing w:after="0" w:line="240" w:lineRule="auto"/>
            </w:pPr>
            <w:r w:rsidRPr="00CE33E6">
              <w:t>Ability to work flexibly to meet needs.</w:t>
            </w:r>
          </w:p>
          <w:p w14:paraId="01441EF0" w14:textId="77777777" w:rsidR="001569F0" w:rsidRPr="00CE33E6" w:rsidRDefault="001569F0" w:rsidP="004112E4">
            <w:pPr>
              <w:spacing w:after="0" w:line="240" w:lineRule="auto"/>
              <w:contextualSpacing/>
            </w:pPr>
          </w:p>
        </w:tc>
        <w:tc>
          <w:tcPr>
            <w:tcW w:w="3918" w:type="dxa"/>
            <w:shd w:val="clear" w:color="auto" w:fill="auto"/>
          </w:tcPr>
          <w:p w14:paraId="2D638354" w14:textId="61D65B5F" w:rsidR="001569F0" w:rsidRPr="00CE33E6" w:rsidRDefault="001569F0" w:rsidP="004112E4">
            <w:pPr>
              <w:spacing w:line="240" w:lineRule="auto"/>
              <w:contextualSpacing/>
            </w:pPr>
          </w:p>
        </w:tc>
      </w:tr>
      <w:tr w:rsidR="001569F0" w:rsidRPr="00A939EF" w14:paraId="189C8130" w14:textId="77777777" w:rsidTr="21C5D55C">
        <w:tc>
          <w:tcPr>
            <w:tcW w:w="5098" w:type="dxa"/>
            <w:shd w:val="clear" w:color="auto" w:fill="auto"/>
          </w:tcPr>
          <w:p w14:paraId="0EAF0F51" w14:textId="0FE56677" w:rsidR="001569F0" w:rsidRPr="00CE33E6" w:rsidRDefault="001569F0" w:rsidP="004112E4">
            <w:pPr>
              <w:spacing w:after="0" w:line="240" w:lineRule="auto"/>
            </w:pPr>
            <w:r w:rsidRPr="00CE33E6">
              <w:t>Ability to work independently, as part of a team and as part of a wider organisation</w:t>
            </w:r>
            <w:r w:rsidR="0052492D" w:rsidRPr="00CE33E6">
              <w:t>.</w:t>
            </w:r>
          </w:p>
          <w:p w14:paraId="6CEB5703" w14:textId="77777777" w:rsidR="001569F0" w:rsidRPr="00CE33E6" w:rsidRDefault="001569F0" w:rsidP="004112E4">
            <w:pPr>
              <w:spacing w:after="0" w:line="240" w:lineRule="auto"/>
              <w:contextualSpacing/>
            </w:pPr>
          </w:p>
        </w:tc>
        <w:tc>
          <w:tcPr>
            <w:tcW w:w="3918" w:type="dxa"/>
            <w:shd w:val="clear" w:color="auto" w:fill="auto"/>
          </w:tcPr>
          <w:p w14:paraId="1B75FDF6" w14:textId="77777777" w:rsidR="001569F0" w:rsidRPr="00CE33E6" w:rsidRDefault="001569F0" w:rsidP="004112E4">
            <w:pPr>
              <w:spacing w:line="240" w:lineRule="auto"/>
              <w:contextualSpacing/>
              <w:jc w:val="both"/>
            </w:pPr>
          </w:p>
        </w:tc>
      </w:tr>
      <w:tr w:rsidR="001569F0" w:rsidRPr="00A939EF" w14:paraId="1DAC2235" w14:textId="77777777" w:rsidTr="21C5D55C">
        <w:tc>
          <w:tcPr>
            <w:tcW w:w="5098" w:type="dxa"/>
            <w:shd w:val="clear" w:color="auto" w:fill="auto"/>
          </w:tcPr>
          <w:p w14:paraId="4714D877" w14:textId="6E98A3BE" w:rsidR="001569F0" w:rsidRPr="00CE33E6" w:rsidRDefault="001569F0" w:rsidP="004112E4">
            <w:pPr>
              <w:spacing w:after="0" w:line="240" w:lineRule="auto"/>
            </w:pPr>
            <w:r w:rsidRPr="00CE33E6">
              <w:t>Experience working in a health and social care environment (e.g., residential, mental health or drug support services)</w:t>
            </w:r>
            <w:r w:rsidR="0052492D" w:rsidRPr="00CE33E6">
              <w:t>.</w:t>
            </w:r>
          </w:p>
          <w:p w14:paraId="05C138C2" w14:textId="77777777" w:rsidR="001569F0" w:rsidRPr="00CE33E6" w:rsidRDefault="001569F0" w:rsidP="004112E4">
            <w:pPr>
              <w:spacing w:after="0" w:line="240" w:lineRule="auto"/>
            </w:pPr>
          </w:p>
        </w:tc>
        <w:tc>
          <w:tcPr>
            <w:tcW w:w="3918" w:type="dxa"/>
            <w:shd w:val="clear" w:color="auto" w:fill="auto"/>
          </w:tcPr>
          <w:p w14:paraId="60AB10B0" w14:textId="77777777" w:rsidR="001569F0" w:rsidRPr="00CE33E6" w:rsidRDefault="001569F0" w:rsidP="004112E4">
            <w:pPr>
              <w:spacing w:line="240" w:lineRule="auto"/>
              <w:contextualSpacing/>
              <w:jc w:val="both"/>
            </w:pPr>
          </w:p>
        </w:tc>
      </w:tr>
      <w:tr w:rsidR="001569F0" w:rsidRPr="00A939EF" w14:paraId="46EC7D53" w14:textId="77777777" w:rsidTr="21C5D55C">
        <w:tc>
          <w:tcPr>
            <w:tcW w:w="5098" w:type="dxa"/>
            <w:shd w:val="clear" w:color="auto" w:fill="auto"/>
          </w:tcPr>
          <w:p w14:paraId="6FA8FECD" w14:textId="3E4354C9" w:rsidR="001569F0" w:rsidRPr="00CE33E6" w:rsidRDefault="001569F0" w:rsidP="004112E4">
            <w:pPr>
              <w:spacing w:after="0" w:line="240" w:lineRule="auto"/>
            </w:pPr>
            <w:r w:rsidRPr="00CE33E6">
              <w:t xml:space="preserve">Experience in supporting group work with vulnerable and challenging </w:t>
            </w:r>
            <w:r w:rsidR="009364F0" w:rsidRPr="00CE33E6">
              <w:t>groups.</w:t>
            </w:r>
          </w:p>
          <w:p w14:paraId="4143FD7A" w14:textId="77777777" w:rsidR="001569F0" w:rsidRPr="00CE33E6" w:rsidRDefault="001569F0" w:rsidP="004112E4">
            <w:pPr>
              <w:spacing w:after="0" w:line="240" w:lineRule="auto"/>
            </w:pPr>
          </w:p>
        </w:tc>
        <w:tc>
          <w:tcPr>
            <w:tcW w:w="3918" w:type="dxa"/>
            <w:shd w:val="clear" w:color="auto" w:fill="auto"/>
          </w:tcPr>
          <w:p w14:paraId="686006A9" w14:textId="77777777" w:rsidR="001569F0" w:rsidRPr="00CE33E6" w:rsidRDefault="001569F0" w:rsidP="004112E4">
            <w:pPr>
              <w:spacing w:line="240" w:lineRule="auto"/>
              <w:jc w:val="both"/>
            </w:pPr>
          </w:p>
        </w:tc>
      </w:tr>
      <w:tr w:rsidR="0034198D" w:rsidRPr="00A939EF" w14:paraId="2699C0AE" w14:textId="77777777" w:rsidTr="21C5D55C">
        <w:tc>
          <w:tcPr>
            <w:tcW w:w="5098" w:type="dxa"/>
            <w:shd w:val="clear" w:color="auto" w:fill="auto"/>
          </w:tcPr>
          <w:p w14:paraId="5DE3645D" w14:textId="7431A6BD" w:rsidR="0034198D" w:rsidRPr="00CE33E6" w:rsidRDefault="0034198D" w:rsidP="004112E4">
            <w:pPr>
              <w:spacing w:after="0" w:line="240" w:lineRule="auto"/>
            </w:pPr>
            <w:r w:rsidRPr="00CE33E6">
              <w:t>Ability to work in a rota pattern</w:t>
            </w:r>
            <w:r w:rsidR="0050478F" w:rsidRPr="00CE33E6">
              <w:t xml:space="preserve"> (including evenings and weekends) where required.</w:t>
            </w:r>
          </w:p>
        </w:tc>
        <w:tc>
          <w:tcPr>
            <w:tcW w:w="3918" w:type="dxa"/>
            <w:shd w:val="clear" w:color="auto" w:fill="auto"/>
          </w:tcPr>
          <w:p w14:paraId="778E3BD1" w14:textId="77777777" w:rsidR="0034198D" w:rsidRPr="00CE33E6" w:rsidRDefault="0034198D" w:rsidP="004112E4">
            <w:pPr>
              <w:spacing w:line="240" w:lineRule="auto"/>
              <w:jc w:val="both"/>
            </w:pPr>
          </w:p>
        </w:tc>
      </w:tr>
      <w:tr w:rsidR="001569F0" w:rsidRPr="00A939EF" w14:paraId="3F287008" w14:textId="77777777" w:rsidTr="21C5D55C">
        <w:tc>
          <w:tcPr>
            <w:tcW w:w="5098" w:type="dxa"/>
            <w:shd w:val="clear" w:color="auto" w:fill="auto"/>
          </w:tcPr>
          <w:p w14:paraId="7990C39F" w14:textId="70CE98EC" w:rsidR="001569F0" w:rsidRPr="00CE33E6" w:rsidRDefault="001569F0" w:rsidP="004112E4">
            <w:pPr>
              <w:spacing w:after="0" w:line="240" w:lineRule="auto"/>
            </w:pPr>
            <w:r w:rsidRPr="00CE33E6">
              <w:t>Computer Literacy Skills including experience using database systems, Microsoft Office, and Outlook</w:t>
            </w:r>
            <w:r w:rsidR="0052492D" w:rsidRPr="00CE33E6">
              <w:t>.</w:t>
            </w:r>
          </w:p>
        </w:tc>
        <w:tc>
          <w:tcPr>
            <w:tcW w:w="3918" w:type="dxa"/>
            <w:shd w:val="clear" w:color="auto" w:fill="auto"/>
          </w:tcPr>
          <w:p w14:paraId="41ADAF3C" w14:textId="77777777" w:rsidR="001569F0" w:rsidRPr="00CE33E6" w:rsidRDefault="001569F0" w:rsidP="004112E4">
            <w:pPr>
              <w:spacing w:line="240" w:lineRule="auto"/>
              <w:jc w:val="both"/>
            </w:pPr>
          </w:p>
        </w:tc>
      </w:tr>
    </w:tbl>
    <w:p w14:paraId="2E682B4E" w14:textId="426A8461" w:rsidR="696CD717" w:rsidRDefault="696CD717"/>
    <w:p w14:paraId="7527B835" w14:textId="5AE9F657" w:rsidR="002A0B7F" w:rsidRDefault="002A0B7F">
      <w:pPr>
        <w:spacing w:after="0" w:line="259" w:lineRule="auto"/>
        <w:ind w:left="0" w:right="0" w:firstLine="0"/>
      </w:pPr>
    </w:p>
    <w:p w14:paraId="22037C39" w14:textId="6FA35709" w:rsidR="002A0B7F" w:rsidRDefault="005D2ACA" w:rsidP="00B63272">
      <w:pPr>
        <w:spacing w:after="0" w:line="259" w:lineRule="auto"/>
        <w:ind w:left="0" w:right="0" w:firstLine="0"/>
      </w:pPr>
      <w:r>
        <w:t xml:space="preserve"> </w:t>
      </w:r>
    </w:p>
    <w:p w14:paraId="7AC15319" w14:textId="77777777" w:rsidR="002A0B7F" w:rsidRDefault="005D2ACA">
      <w:pPr>
        <w:spacing w:after="0" w:line="259" w:lineRule="auto"/>
        <w:ind w:left="0" w:right="187" w:firstLine="0"/>
        <w:jc w:val="center"/>
      </w:pPr>
      <w:r>
        <w:rPr>
          <w:color w:val="003F72"/>
          <w:sz w:val="20"/>
        </w:rPr>
        <w:t xml:space="preserve"> </w:t>
      </w:r>
    </w:p>
    <w:p w14:paraId="659DCF5B" w14:textId="2CD2575F" w:rsidR="002A0B7F" w:rsidRPr="00B63272" w:rsidRDefault="005D2ACA">
      <w:pPr>
        <w:spacing w:after="0" w:line="259" w:lineRule="auto"/>
        <w:ind w:left="0" w:right="0" w:firstLine="0"/>
        <w:rPr>
          <w:b/>
          <w:bCs/>
        </w:rPr>
      </w:pPr>
      <w:r>
        <w:rPr>
          <w:rFonts w:ascii="Courier New" w:eastAsia="Courier New" w:hAnsi="Courier New" w:cs="Courier New"/>
          <w:sz w:val="24"/>
        </w:rPr>
        <w:lastRenderedPageBreak/>
        <w:t xml:space="preserve"> </w:t>
      </w:r>
      <w:r w:rsidR="00904B16">
        <w:rPr>
          <w:rFonts w:eastAsia="Courier New"/>
          <w:b/>
          <w:bCs/>
          <w:sz w:val="24"/>
        </w:rPr>
        <w:t>Date of Creation (</w:t>
      </w:r>
      <w:r w:rsidR="00CE33E6">
        <w:rPr>
          <w:rFonts w:eastAsia="Courier New"/>
          <w:b/>
          <w:bCs/>
          <w:sz w:val="24"/>
        </w:rPr>
        <w:t>05</w:t>
      </w:r>
      <w:r w:rsidR="00904B16">
        <w:rPr>
          <w:rFonts w:eastAsia="Courier New"/>
          <w:b/>
          <w:bCs/>
          <w:sz w:val="24"/>
        </w:rPr>
        <w:t>/</w:t>
      </w:r>
      <w:r w:rsidR="00CE33E6">
        <w:rPr>
          <w:rFonts w:eastAsia="Courier New"/>
          <w:b/>
          <w:bCs/>
          <w:sz w:val="24"/>
        </w:rPr>
        <w:t>2024</w:t>
      </w:r>
      <w:r w:rsidR="00904B16">
        <w:rPr>
          <w:rFonts w:eastAsia="Courier New"/>
          <w:b/>
          <w:bCs/>
          <w:sz w:val="24"/>
        </w:rPr>
        <w:t>)</w:t>
      </w:r>
    </w:p>
    <w:sectPr w:rsidR="002A0B7F" w:rsidRPr="00B63272">
      <w:headerReference w:type="default" r:id="rId11"/>
      <w:pgSz w:w="11899" w:h="16838"/>
      <w:pgMar w:top="679" w:right="317" w:bottom="284"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387D6" w14:textId="77777777" w:rsidR="000A51A8" w:rsidRDefault="000A51A8" w:rsidP="00C139DF">
      <w:pPr>
        <w:spacing w:after="0" w:line="240" w:lineRule="auto"/>
      </w:pPr>
      <w:r>
        <w:separator/>
      </w:r>
    </w:p>
  </w:endnote>
  <w:endnote w:type="continuationSeparator" w:id="0">
    <w:p w14:paraId="59D1D385" w14:textId="77777777" w:rsidR="000A51A8" w:rsidRDefault="000A51A8" w:rsidP="00C139DF">
      <w:pPr>
        <w:spacing w:after="0" w:line="240" w:lineRule="auto"/>
      </w:pPr>
      <w:r>
        <w:continuationSeparator/>
      </w:r>
    </w:p>
  </w:endnote>
  <w:endnote w:type="continuationNotice" w:id="1">
    <w:p w14:paraId="32CBD9B1" w14:textId="77777777" w:rsidR="000A51A8" w:rsidRDefault="000A5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64FC9" w14:textId="77777777" w:rsidR="000A51A8" w:rsidRDefault="000A51A8" w:rsidP="00C139DF">
      <w:pPr>
        <w:spacing w:after="0" w:line="240" w:lineRule="auto"/>
      </w:pPr>
      <w:r>
        <w:separator/>
      </w:r>
    </w:p>
  </w:footnote>
  <w:footnote w:type="continuationSeparator" w:id="0">
    <w:p w14:paraId="5EA495B6" w14:textId="77777777" w:rsidR="000A51A8" w:rsidRDefault="000A51A8" w:rsidP="00C139DF">
      <w:pPr>
        <w:spacing w:after="0" w:line="240" w:lineRule="auto"/>
      </w:pPr>
      <w:r>
        <w:continuationSeparator/>
      </w:r>
    </w:p>
  </w:footnote>
  <w:footnote w:type="continuationNotice" w:id="1">
    <w:p w14:paraId="6B593480" w14:textId="77777777" w:rsidR="000A51A8" w:rsidRDefault="000A51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3108E" w14:textId="0ABE0D31" w:rsidR="00C139DF" w:rsidRDefault="00904B16" w:rsidP="006E4BE4">
    <w:pPr>
      <w:pStyle w:val="Header"/>
      <w:ind w:left="0" w:firstLine="0"/>
    </w:pPr>
    <w:r>
      <w:rPr>
        <w:noProof/>
      </w:rPr>
      <w:drawing>
        <wp:anchor distT="0" distB="0" distL="114300" distR="114300" simplePos="0" relativeHeight="251658241" behindDoc="0" locked="0" layoutInCell="1" allowOverlap="1" wp14:anchorId="127D50BF" wp14:editId="0465A92A">
          <wp:simplePos x="0" y="0"/>
          <wp:positionH relativeFrom="margin">
            <wp:align>right</wp:align>
          </wp:positionH>
          <wp:positionV relativeFrom="paragraph">
            <wp:posOffset>0</wp:posOffset>
          </wp:positionV>
          <wp:extent cx="2457450" cy="800100"/>
          <wp:effectExtent l="0" t="0" r="0" b="0"/>
          <wp:wrapNone/>
          <wp:docPr id="192124393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43938"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7450" cy="800100"/>
                  </a:xfrm>
                  <a:prstGeom prst="rect">
                    <a:avLst/>
                  </a:prstGeom>
                </pic:spPr>
              </pic:pic>
            </a:graphicData>
          </a:graphic>
          <wp14:sizeRelH relativeFrom="page">
            <wp14:pctWidth>0</wp14:pctWidth>
          </wp14:sizeRelH>
          <wp14:sizeRelV relativeFrom="page">
            <wp14:pctHeight>0</wp14:pctHeight>
          </wp14:sizeRelV>
        </wp:anchor>
      </w:drawing>
    </w:r>
    <w:r w:rsidR="006E4BE4">
      <w:rPr>
        <w:noProof/>
      </w:rPr>
      <mc:AlternateContent>
        <mc:Choice Requires="wps">
          <w:drawing>
            <wp:anchor distT="0" distB="0" distL="114300" distR="114300" simplePos="0" relativeHeight="251658240" behindDoc="1" locked="0" layoutInCell="1" allowOverlap="1" wp14:anchorId="2DD3DAE9" wp14:editId="630EF7CE">
              <wp:simplePos x="0" y="0"/>
              <wp:positionH relativeFrom="margin">
                <wp:align>right</wp:align>
              </wp:positionH>
              <wp:positionV relativeFrom="paragraph">
                <wp:posOffset>0</wp:posOffset>
              </wp:positionV>
              <wp:extent cx="6978650" cy="774700"/>
              <wp:effectExtent l="8890" t="9525" r="13335" b="6350"/>
              <wp:wrapThrough wrapText="bothSides">
                <wp:wrapPolygon edited="0">
                  <wp:start x="-29" y="-390"/>
                  <wp:lineTo x="-29" y="21600"/>
                  <wp:lineTo x="21629" y="21600"/>
                  <wp:lineTo x="21629" y="-390"/>
                  <wp:lineTo x="-29" y="-390"/>
                </wp:wrapPolygon>
              </wp:wrapThrough>
              <wp:docPr id="1751755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774700"/>
                      </a:xfrm>
                      <a:prstGeom prst="rect">
                        <a:avLst/>
                      </a:prstGeom>
                      <a:solidFill>
                        <a:srgbClr val="002060"/>
                      </a:solidFill>
                      <a:ln w="6350">
                        <a:solidFill>
                          <a:srgbClr val="000000"/>
                        </a:solidFill>
                        <a:miter lim="800000"/>
                        <a:headEnd/>
                        <a:tailEnd/>
                      </a:ln>
                    </wps:spPr>
                    <wps:txbx>
                      <w:txbxContent>
                        <w:p w14:paraId="5ACFFB2D" w14:textId="77777777" w:rsidR="00CE33E6" w:rsidRDefault="00CE33E6" w:rsidP="006E4BE4">
                          <w:pPr>
                            <w:ind w:left="0" w:firstLine="0"/>
                            <w:rPr>
                              <w:b/>
                              <w:bCs/>
                              <w:color w:val="FFFFFF" w:themeColor="background1"/>
                              <w:sz w:val="24"/>
                              <w:szCs w:val="24"/>
                            </w:rPr>
                          </w:pPr>
                        </w:p>
                        <w:p w14:paraId="7F4F627F" w14:textId="4B176023" w:rsidR="006E4BE4" w:rsidRPr="00CE33E6" w:rsidRDefault="00A8111C" w:rsidP="006E4BE4">
                          <w:pPr>
                            <w:ind w:left="0" w:firstLine="0"/>
                            <w:rPr>
                              <w:b/>
                              <w:bCs/>
                              <w:color w:val="FFFFFF" w:themeColor="background1"/>
                              <w:sz w:val="28"/>
                              <w:szCs w:val="28"/>
                            </w:rPr>
                          </w:pPr>
                          <w:r w:rsidRPr="00CE33E6">
                            <w:rPr>
                              <w:b/>
                              <w:bCs/>
                              <w:color w:val="FFFFFF" w:themeColor="background1"/>
                              <w:sz w:val="28"/>
                              <w:szCs w:val="28"/>
                            </w:rPr>
                            <w:t>Recovery Worker (Gambling)</w:t>
                          </w:r>
                          <w:r w:rsidR="006E4BE4" w:rsidRPr="00CE33E6">
                            <w:rPr>
                              <w:b/>
                              <w:bCs/>
                              <w:color w:val="FFFFFF" w:themeColor="background1"/>
                              <w:sz w:val="28"/>
                              <w:szCs w:val="28"/>
                            </w:rPr>
                            <w:tab/>
                          </w:r>
                          <w:r w:rsidR="006E4BE4" w:rsidRPr="00CE33E6">
                            <w:rPr>
                              <w:b/>
                              <w:bCs/>
                              <w:color w:val="FFFFFF" w:themeColor="background1"/>
                              <w:sz w:val="28"/>
                              <w:szCs w:val="28"/>
                            </w:rPr>
                            <w:tab/>
                          </w:r>
                          <w:r w:rsidR="006E4BE4" w:rsidRPr="00CE33E6">
                            <w:rPr>
                              <w:b/>
                              <w:bCs/>
                              <w:color w:val="FFFFFF" w:themeColor="background1"/>
                              <w:sz w:val="28"/>
                              <w:szCs w:val="28"/>
                            </w:rPr>
                            <w:tab/>
                          </w:r>
                          <w:r w:rsidR="006E4BE4" w:rsidRPr="00CE33E6">
                            <w:rPr>
                              <w:b/>
                              <w:bCs/>
                              <w:color w:val="FFFFFF" w:themeColor="background1"/>
                              <w:sz w:val="28"/>
                              <w:szCs w:val="28"/>
                            </w:rPr>
                            <w:tab/>
                          </w:r>
                          <w:r w:rsidR="006E4BE4" w:rsidRPr="00CE33E6">
                            <w:rPr>
                              <w:b/>
                              <w:bCs/>
                              <w:color w:val="FFFFFF" w:themeColor="background1"/>
                              <w:sz w:val="28"/>
                              <w:szCs w:val="28"/>
                            </w:rPr>
                            <w:tab/>
                          </w:r>
                          <w:r w:rsidR="006E4BE4" w:rsidRPr="00CE33E6">
                            <w:rPr>
                              <w:b/>
                              <w:bCs/>
                              <w:color w:val="FFFFFF" w:themeColor="background1"/>
                              <w:sz w:val="28"/>
                              <w:szCs w:val="28"/>
                            </w:rPr>
                            <w:tab/>
                          </w:r>
                          <w:r w:rsidR="006E4BE4" w:rsidRPr="00CE33E6">
                            <w:rPr>
                              <w:b/>
                              <w:bCs/>
                              <w:color w:val="FFFFFF" w:themeColor="background1"/>
                              <w:sz w:val="28"/>
                              <w:szCs w:val="28"/>
                            </w:rPr>
                            <w:tab/>
                          </w:r>
                        </w:p>
                        <w:p w14:paraId="467798C7" w14:textId="0DC82B04" w:rsidR="006E4BE4" w:rsidRPr="009176D1" w:rsidRDefault="006E4BE4" w:rsidP="006E4BE4">
                          <w:pPr>
                            <w:ind w:left="0" w:firstLine="0"/>
                            <w:rPr>
                              <w:b/>
                              <w:bCs/>
                              <w:color w:val="FFFFFF" w:themeColor="background1"/>
                              <w:sz w:val="24"/>
                              <w:szCs w:val="24"/>
                            </w:rPr>
                          </w:pP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3DAE9" id="_x0000_t202" coordsize="21600,21600" o:spt="202" path="m,l,21600r21600,l21600,xe">
              <v:stroke joinstyle="miter"/>
              <v:path gradientshapeok="t" o:connecttype="rect"/>
            </v:shapetype>
            <v:shape id="Text Box 2" o:spid="_x0000_s1026" type="#_x0000_t202" style="position:absolute;margin-left:498.3pt;margin-top:0;width:549.5pt;height:6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" fillcolor="#002060" strokeweight=".5pt">
              <v:textbox>
                <w:txbxContent>
                  <w:p w14:paraId="5ACFFB2D" w14:textId="77777777" w:rsidR="00CE33E6" w:rsidRDefault="00CE33E6" w:rsidP="006E4BE4">
                    <w:pPr>
                      <w:ind w:left="0" w:firstLine="0"/>
                      <w:rPr>
                        <w:b/>
                        <w:bCs/>
                        <w:color w:val="FFFFFF" w:themeColor="background1"/>
                        <w:sz w:val="24"/>
                        <w:szCs w:val="24"/>
                      </w:rPr>
                    </w:pPr>
                  </w:p>
                  <w:p w14:paraId="7F4F627F" w14:textId="4B176023" w:rsidR="006E4BE4" w:rsidRPr="00CE33E6" w:rsidRDefault="00A8111C" w:rsidP="006E4BE4">
                    <w:pPr>
                      <w:ind w:left="0" w:firstLine="0"/>
                      <w:rPr>
                        <w:b/>
                        <w:bCs/>
                        <w:color w:val="FFFFFF" w:themeColor="background1"/>
                        <w:sz w:val="28"/>
                        <w:szCs w:val="28"/>
                      </w:rPr>
                    </w:pPr>
                    <w:r w:rsidRPr="00CE33E6">
                      <w:rPr>
                        <w:b/>
                        <w:bCs/>
                        <w:color w:val="FFFFFF" w:themeColor="background1"/>
                        <w:sz w:val="28"/>
                        <w:szCs w:val="28"/>
                      </w:rPr>
                      <w:t>Recovery Worker (Gambling)</w:t>
                    </w:r>
                    <w:r w:rsidR="006E4BE4" w:rsidRPr="00CE33E6">
                      <w:rPr>
                        <w:b/>
                        <w:bCs/>
                        <w:color w:val="FFFFFF" w:themeColor="background1"/>
                        <w:sz w:val="28"/>
                        <w:szCs w:val="28"/>
                      </w:rPr>
                      <w:tab/>
                    </w:r>
                    <w:r w:rsidR="006E4BE4" w:rsidRPr="00CE33E6">
                      <w:rPr>
                        <w:b/>
                        <w:bCs/>
                        <w:color w:val="FFFFFF" w:themeColor="background1"/>
                        <w:sz w:val="28"/>
                        <w:szCs w:val="28"/>
                      </w:rPr>
                      <w:tab/>
                    </w:r>
                    <w:r w:rsidR="006E4BE4" w:rsidRPr="00CE33E6">
                      <w:rPr>
                        <w:b/>
                        <w:bCs/>
                        <w:color w:val="FFFFFF" w:themeColor="background1"/>
                        <w:sz w:val="28"/>
                        <w:szCs w:val="28"/>
                      </w:rPr>
                      <w:tab/>
                    </w:r>
                    <w:r w:rsidR="006E4BE4" w:rsidRPr="00CE33E6">
                      <w:rPr>
                        <w:b/>
                        <w:bCs/>
                        <w:color w:val="FFFFFF" w:themeColor="background1"/>
                        <w:sz w:val="28"/>
                        <w:szCs w:val="28"/>
                      </w:rPr>
                      <w:tab/>
                    </w:r>
                    <w:r w:rsidR="006E4BE4" w:rsidRPr="00CE33E6">
                      <w:rPr>
                        <w:b/>
                        <w:bCs/>
                        <w:color w:val="FFFFFF" w:themeColor="background1"/>
                        <w:sz w:val="28"/>
                        <w:szCs w:val="28"/>
                      </w:rPr>
                      <w:tab/>
                    </w:r>
                    <w:r w:rsidR="006E4BE4" w:rsidRPr="00CE33E6">
                      <w:rPr>
                        <w:b/>
                        <w:bCs/>
                        <w:color w:val="FFFFFF" w:themeColor="background1"/>
                        <w:sz w:val="28"/>
                        <w:szCs w:val="28"/>
                      </w:rPr>
                      <w:tab/>
                    </w:r>
                    <w:r w:rsidR="006E4BE4" w:rsidRPr="00CE33E6">
                      <w:rPr>
                        <w:b/>
                        <w:bCs/>
                        <w:color w:val="FFFFFF" w:themeColor="background1"/>
                        <w:sz w:val="28"/>
                        <w:szCs w:val="28"/>
                      </w:rPr>
                      <w:tab/>
                    </w:r>
                  </w:p>
                  <w:p w14:paraId="467798C7" w14:textId="0DC82B04" w:rsidR="006E4BE4" w:rsidRPr="009176D1" w:rsidRDefault="006E4BE4" w:rsidP="006E4BE4">
                    <w:pPr>
                      <w:ind w:left="0" w:firstLine="0"/>
                      <w:rPr>
                        <w:b/>
                        <w:bCs/>
                        <w:color w:val="FFFFFF" w:themeColor="background1"/>
                        <w:sz w:val="24"/>
                        <w:szCs w:val="24"/>
                      </w:rPr>
                    </w:pP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p>
                </w:txbxContent>
              </v:textbox>
              <w10:wrap type="through" anchorx="margin"/>
            </v:shape>
          </w:pict>
        </mc:Fallback>
      </mc:AlternateContent>
    </w:r>
    <w:r w:rsidR="00C139D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0D3D"/>
    <w:multiLevelType w:val="multilevel"/>
    <w:tmpl w:val="199C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B00B8"/>
    <w:multiLevelType w:val="hybridMultilevel"/>
    <w:tmpl w:val="769A7D68"/>
    <w:lvl w:ilvl="0" w:tplc="89585804">
      <w:start w:val="1"/>
      <w:numFmt w:val="decimal"/>
      <w:lvlText w:val="%1."/>
      <w:lvlJc w:val="left"/>
      <w:pPr>
        <w:tabs>
          <w:tab w:val="num" w:pos="567"/>
        </w:tabs>
        <w:ind w:left="567" w:hanging="567"/>
      </w:pPr>
      <w:rPr>
        <w:rFonts w:ascii="Arial Narrow" w:hAnsi="Arial Narrow" w:hint="default"/>
        <w:b w:val="0"/>
        <w:i w:val="0"/>
        <w:sz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B55972"/>
    <w:multiLevelType w:val="hybridMultilevel"/>
    <w:tmpl w:val="5518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3689C"/>
    <w:multiLevelType w:val="hybridMultilevel"/>
    <w:tmpl w:val="0F1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86620"/>
    <w:multiLevelType w:val="hybridMultilevel"/>
    <w:tmpl w:val="43BAC1A2"/>
    <w:lvl w:ilvl="0" w:tplc="17987B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AE96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A616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6C72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48EF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AE37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0A5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098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B276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572C90"/>
    <w:multiLevelType w:val="hybridMultilevel"/>
    <w:tmpl w:val="8816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B3D16"/>
    <w:multiLevelType w:val="hybridMultilevel"/>
    <w:tmpl w:val="58CE6EE2"/>
    <w:lvl w:ilvl="0" w:tplc="0809000F">
      <w:start w:val="1"/>
      <w:numFmt w:val="decimal"/>
      <w:lvlText w:val="%1."/>
      <w:lvlJc w:val="left"/>
      <w:pPr>
        <w:tabs>
          <w:tab w:val="num" w:pos="720"/>
        </w:tabs>
        <w:ind w:left="720" w:hanging="360"/>
      </w:pPr>
    </w:lvl>
    <w:lvl w:ilvl="1" w:tplc="4C6C5D00">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480896"/>
    <w:multiLevelType w:val="multilevel"/>
    <w:tmpl w:val="301A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9518A"/>
    <w:multiLevelType w:val="hybridMultilevel"/>
    <w:tmpl w:val="A138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E61BE"/>
    <w:multiLevelType w:val="hybridMultilevel"/>
    <w:tmpl w:val="0EF2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B01B5"/>
    <w:multiLevelType w:val="hybridMultilevel"/>
    <w:tmpl w:val="388CB378"/>
    <w:lvl w:ilvl="0" w:tplc="AE18756A">
      <w:start w:val="1"/>
      <w:numFmt w:val="bullet"/>
      <w:lvlText w:val="•"/>
      <w:lvlJc w:val="left"/>
      <w:pPr>
        <w:ind w:left="720" w:hanging="360"/>
      </w:pPr>
      <w:rPr>
        <w:rFonts w:ascii="Arial" w:eastAsia="Arial" w:hAnsi="Arial" w:hint="default"/>
        <w:b w:val="0"/>
        <w:i w:val="0"/>
        <w:strike w:val="0"/>
        <w:dstrike w:val="0"/>
        <w:color w:val="00000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64BA6"/>
    <w:multiLevelType w:val="hybridMultilevel"/>
    <w:tmpl w:val="98160162"/>
    <w:lvl w:ilvl="0" w:tplc="AC7217E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F6E79"/>
    <w:multiLevelType w:val="hybridMultilevel"/>
    <w:tmpl w:val="C7B03F72"/>
    <w:lvl w:ilvl="0" w:tplc="03AC3FE0">
      <w:start w:val="1"/>
      <w:numFmt w:val="decimal"/>
      <w:lvlText w:val="%1."/>
      <w:lvlJc w:val="left"/>
      <w:pPr>
        <w:tabs>
          <w:tab w:val="num" w:pos="795"/>
        </w:tabs>
        <w:ind w:left="795" w:hanging="795"/>
      </w:pPr>
      <w:rPr>
        <w:rFonts w:ascii="Arial Narrow" w:hAnsi="Arial Narrow"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EFE63C8"/>
    <w:multiLevelType w:val="hybridMultilevel"/>
    <w:tmpl w:val="F188AE16"/>
    <w:lvl w:ilvl="0" w:tplc="08090001">
      <w:start w:val="1"/>
      <w:numFmt w:val="bullet"/>
      <w:lvlText w:val=""/>
      <w:lvlJc w:val="left"/>
      <w:pPr>
        <w:tabs>
          <w:tab w:val="num" w:pos="567"/>
        </w:tabs>
        <w:ind w:left="567" w:hanging="567"/>
      </w:pPr>
      <w:rPr>
        <w:rFonts w:ascii="Symbol" w:hAnsi="Symbol" w:hint="default"/>
        <w:b w:val="0"/>
        <w:i w:val="0"/>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4D430F1"/>
    <w:multiLevelType w:val="hybridMultilevel"/>
    <w:tmpl w:val="4E267272"/>
    <w:lvl w:ilvl="0" w:tplc="AE18756A">
      <w:start w:val="1"/>
      <w:numFmt w:val="bullet"/>
      <w:lvlText w:val="•"/>
      <w:lvlJc w:val="left"/>
      <w:pPr>
        <w:ind w:left="720" w:hanging="360"/>
      </w:pPr>
      <w:rPr>
        <w:rFonts w:ascii="Arial" w:eastAsia="Arial" w:hAnsi="Arial" w:hint="default"/>
        <w:b w:val="0"/>
        <w:i w:val="0"/>
        <w:strike w:val="0"/>
        <w:dstrike w:val="0"/>
        <w:color w:val="00000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02146"/>
    <w:multiLevelType w:val="hybridMultilevel"/>
    <w:tmpl w:val="DCB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256DF"/>
    <w:multiLevelType w:val="hybridMultilevel"/>
    <w:tmpl w:val="FDD4405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7" w15:restartNumberingAfterBreak="0">
    <w:nsid w:val="50CF614B"/>
    <w:multiLevelType w:val="hybridMultilevel"/>
    <w:tmpl w:val="8102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0609E"/>
    <w:multiLevelType w:val="hybridMultilevel"/>
    <w:tmpl w:val="D9948940"/>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DF84F21"/>
    <w:multiLevelType w:val="hybridMultilevel"/>
    <w:tmpl w:val="D92A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EC7A01"/>
    <w:multiLevelType w:val="hybridMultilevel"/>
    <w:tmpl w:val="3EE8B516"/>
    <w:lvl w:ilvl="0" w:tplc="AE18756A">
      <w:start w:val="1"/>
      <w:numFmt w:val="bullet"/>
      <w:lvlText w:val="•"/>
      <w:lvlJc w:val="left"/>
      <w:pPr>
        <w:ind w:left="705" w:hanging="360"/>
      </w:pPr>
      <w:rPr>
        <w:rFonts w:ascii="Arial" w:eastAsia="Arial" w:hAnsi="Arial" w:hint="default"/>
        <w:b w:val="0"/>
        <w:i w:val="0"/>
        <w:strike w:val="0"/>
        <w:dstrike w:val="0"/>
        <w:color w:val="000000"/>
        <w:sz w:val="22"/>
        <w:szCs w:val="22"/>
        <w:u w:val="none" w:color="000000"/>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1" w15:restartNumberingAfterBreak="0">
    <w:nsid w:val="635205CA"/>
    <w:multiLevelType w:val="hybridMultilevel"/>
    <w:tmpl w:val="B2808058"/>
    <w:lvl w:ilvl="0" w:tplc="44BAF7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3831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9AAD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C6D5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85F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E867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D60A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C82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4028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AD82C0D"/>
    <w:multiLevelType w:val="hybridMultilevel"/>
    <w:tmpl w:val="61CE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06764"/>
    <w:multiLevelType w:val="hybridMultilevel"/>
    <w:tmpl w:val="52C23C3A"/>
    <w:lvl w:ilvl="0" w:tplc="E05487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040A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C220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2C4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496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3A8D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1EBF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E13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603B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8E7088C"/>
    <w:multiLevelType w:val="hybridMultilevel"/>
    <w:tmpl w:val="15D27144"/>
    <w:lvl w:ilvl="0" w:tplc="AC7217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DEFE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263C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3A66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58F1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AA18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BEAC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066C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56DA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7167108">
    <w:abstractNumId w:val="24"/>
  </w:num>
  <w:num w:numId="2" w16cid:durableId="1307660724">
    <w:abstractNumId w:val="23"/>
  </w:num>
  <w:num w:numId="3" w16cid:durableId="1623342213">
    <w:abstractNumId w:val="4"/>
  </w:num>
  <w:num w:numId="4" w16cid:durableId="431240517">
    <w:abstractNumId w:val="21"/>
  </w:num>
  <w:num w:numId="5" w16cid:durableId="1888030565">
    <w:abstractNumId w:val="7"/>
  </w:num>
  <w:num w:numId="6" w16cid:durableId="1933777828">
    <w:abstractNumId w:val="5"/>
  </w:num>
  <w:num w:numId="7" w16cid:durableId="268700535">
    <w:abstractNumId w:val="2"/>
  </w:num>
  <w:num w:numId="8" w16cid:durableId="356851127">
    <w:abstractNumId w:val="11"/>
  </w:num>
  <w:num w:numId="9" w16cid:durableId="1682506135">
    <w:abstractNumId w:val="10"/>
  </w:num>
  <w:num w:numId="10" w16cid:durableId="5331421">
    <w:abstractNumId w:val="16"/>
  </w:num>
  <w:num w:numId="11" w16cid:durableId="1818497448">
    <w:abstractNumId w:val="3"/>
  </w:num>
  <w:num w:numId="12" w16cid:durableId="1755709971">
    <w:abstractNumId w:val="14"/>
  </w:num>
  <w:num w:numId="13" w16cid:durableId="714739984">
    <w:abstractNumId w:val="0"/>
  </w:num>
  <w:num w:numId="14" w16cid:durableId="1729108148">
    <w:abstractNumId w:val="20"/>
  </w:num>
  <w:num w:numId="15" w16cid:durableId="1192495925">
    <w:abstractNumId w:val="1"/>
  </w:num>
  <w:num w:numId="16" w16cid:durableId="1857692613">
    <w:abstractNumId w:val="6"/>
  </w:num>
  <w:num w:numId="17" w16cid:durableId="729034707">
    <w:abstractNumId w:val="12"/>
  </w:num>
  <w:num w:numId="18" w16cid:durableId="897127741">
    <w:abstractNumId w:val="22"/>
  </w:num>
  <w:num w:numId="19" w16cid:durableId="100105269">
    <w:abstractNumId w:val="15"/>
  </w:num>
  <w:num w:numId="20" w16cid:durableId="1899436501">
    <w:abstractNumId w:val="9"/>
  </w:num>
  <w:num w:numId="21" w16cid:durableId="1530876495">
    <w:abstractNumId w:val="18"/>
  </w:num>
  <w:num w:numId="22" w16cid:durableId="874971785">
    <w:abstractNumId w:val="13"/>
  </w:num>
  <w:num w:numId="23" w16cid:durableId="1008866937">
    <w:abstractNumId w:val="17"/>
  </w:num>
  <w:num w:numId="24" w16cid:durableId="1261403380">
    <w:abstractNumId w:val="19"/>
  </w:num>
  <w:num w:numId="25" w16cid:durableId="1661277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7F"/>
    <w:rsid w:val="0002000F"/>
    <w:rsid w:val="0002291D"/>
    <w:rsid w:val="00044BB2"/>
    <w:rsid w:val="00064305"/>
    <w:rsid w:val="00064DC9"/>
    <w:rsid w:val="00065A6A"/>
    <w:rsid w:val="0007021B"/>
    <w:rsid w:val="000A2D9A"/>
    <w:rsid w:val="000A51A8"/>
    <w:rsid w:val="000D1B67"/>
    <w:rsid w:val="000F4C7F"/>
    <w:rsid w:val="0011636F"/>
    <w:rsid w:val="00136E9D"/>
    <w:rsid w:val="001569F0"/>
    <w:rsid w:val="00165045"/>
    <w:rsid w:val="001769C7"/>
    <w:rsid w:val="0019413E"/>
    <w:rsid w:val="00196A98"/>
    <w:rsid w:val="001A1661"/>
    <w:rsid w:val="00214F87"/>
    <w:rsid w:val="002266D8"/>
    <w:rsid w:val="002363B5"/>
    <w:rsid w:val="00243F61"/>
    <w:rsid w:val="00246193"/>
    <w:rsid w:val="002614CE"/>
    <w:rsid w:val="002A0B7F"/>
    <w:rsid w:val="002C440F"/>
    <w:rsid w:val="00312EA7"/>
    <w:rsid w:val="00313B9B"/>
    <w:rsid w:val="0034198D"/>
    <w:rsid w:val="003419DD"/>
    <w:rsid w:val="00353DE7"/>
    <w:rsid w:val="003D0E08"/>
    <w:rsid w:val="00403A17"/>
    <w:rsid w:val="004112E4"/>
    <w:rsid w:val="00415754"/>
    <w:rsid w:val="004158CC"/>
    <w:rsid w:val="0042622D"/>
    <w:rsid w:val="004339AA"/>
    <w:rsid w:val="004559E9"/>
    <w:rsid w:val="0047685E"/>
    <w:rsid w:val="0047744D"/>
    <w:rsid w:val="0048577F"/>
    <w:rsid w:val="00490BC7"/>
    <w:rsid w:val="004A35F9"/>
    <w:rsid w:val="004B7512"/>
    <w:rsid w:val="004C3883"/>
    <w:rsid w:val="004C65D8"/>
    <w:rsid w:val="0050478F"/>
    <w:rsid w:val="00524428"/>
    <w:rsid w:val="0052492D"/>
    <w:rsid w:val="00532FD0"/>
    <w:rsid w:val="00534B12"/>
    <w:rsid w:val="00535C72"/>
    <w:rsid w:val="005376CC"/>
    <w:rsid w:val="00543702"/>
    <w:rsid w:val="00553F30"/>
    <w:rsid w:val="005A1C17"/>
    <w:rsid w:val="005D2ACA"/>
    <w:rsid w:val="005E3901"/>
    <w:rsid w:val="005F365F"/>
    <w:rsid w:val="006010FC"/>
    <w:rsid w:val="00610BD1"/>
    <w:rsid w:val="006112EF"/>
    <w:rsid w:val="0061362B"/>
    <w:rsid w:val="00644AE2"/>
    <w:rsid w:val="00652892"/>
    <w:rsid w:val="00680624"/>
    <w:rsid w:val="00682CAD"/>
    <w:rsid w:val="00687440"/>
    <w:rsid w:val="006B4872"/>
    <w:rsid w:val="006D5F08"/>
    <w:rsid w:val="006E4BE4"/>
    <w:rsid w:val="006F1736"/>
    <w:rsid w:val="00751F18"/>
    <w:rsid w:val="00752AEF"/>
    <w:rsid w:val="007617BF"/>
    <w:rsid w:val="007953D5"/>
    <w:rsid w:val="007C67D2"/>
    <w:rsid w:val="007D60C8"/>
    <w:rsid w:val="007E36C1"/>
    <w:rsid w:val="007F1CE4"/>
    <w:rsid w:val="007F52D6"/>
    <w:rsid w:val="007F71A3"/>
    <w:rsid w:val="008101BC"/>
    <w:rsid w:val="0083168E"/>
    <w:rsid w:val="00833267"/>
    <w:rsid w:val="008470B6"/>
    <w:rsid w:val="008622E7"/>
    <w:rsid w:val="00866369"/>
    <w:rsid w:val="00882F7C"/>
    <w:rsid w:val="00896BFF"/>
    <w:rsid w:val="008A4253"/>
    <w:rsid w:val="008E617B"/>
    <w:rsid w:val="008F7892"/>
    <w:rsid w:val="00902B28"/>
    <w:rsid w:val="00904B16"/>
    <w:rsid w:val="00912BDF"/>
    <w:rsid w:val="00921D6E"/>
    <w:rsid w:val="009364F0"/>
    <w:rsid w:val="00940396"/>
    <w:rsid w:val="0094149A"/>
    <w:rsid w:val="00954388"/>
    <w:rsid w:val="00965D6A"/>
    <w:rsid w:val="00983184"/>
    <w:rsid w:val="0099022B"/>
    <w:rsid w:val="00994BB3"/>
    <w:rsid w:val="009C4929"/>
    <w:rsid w:val="009E5150"/>
    <w:rsid w:val="009E7AB9"/>
    <w:rsid w:val="009F5D29"/>
    <w:rsid w:val="00A01C90"/>
    <w:rsid w:val="00A029E4"/>
    <w:rsid w:val="00A30585"/>
    <w:rsid w:val="00A42F8F"/>
    <w:rsid w:val="00A55564"/>
    <w:rsid w:val="00A674E9"/>
    <w:rsid w:val="00A8111C"/>
    <w:rsid w:val="00A83626"/>
    <w:rsid w:val="00A939EF"/>
    <w:rsid w:val="00AB3BC9"/>
    <w:rsid w:val="00AD16A0"/>
    <w:rsid w:val="00AD70F2"/>
    <w:rsid w:val="00B1715F"/>
    <w:rsid w:val="00B5709F"/>
    <w:rsid w:val="00B63272"/>
    <w:rsid w:val="00B836FF"/>
    <w:rsid w:val="00BB0CC2"/>
    <w:rsid w:val="00BD1DFA"/>
    <w:rsid w:val="00C139DF"/>
    <w:rsid w:val="00C1708B"/>
    <w:rsid w:val="00C33D91"/>
    <w:rsid w:val="00C40A7B"/>
    <w:rsid w:val="00C70460"/>
    <w:rsid w:val="00C71F76"/>
    <w:rsid w:val="00CB2C01"/>
    <w:rsid w:val="00CB3FA6"/>
    <w:rsid w:val="00CC1236"/>
    <w:rsid w:val="00CE33E6"/>
    <w:rsid w:val="00D04DD2"/>
    <w:rsid w:val="00D063A8"/>
    <w:rsid w:val="00D32DC6"/>
    <w:rsid w:val="00D37F50"/>
    <w:rsid w:val="00D43676"/>
    <w:rsid w:val="00D455D6"/>
    <w:rsid w:val="00D508FA"/>
    <w:rsid w:val="00D50F0B"/>
    <w:rsid w:val="00D55D1F"/>
    <w:rsid w:val="00D60837"/>
    <w:rsid w:val="00D76471"/>
    <w:rsid w:val="00D8487F"/>
    <w:rsid w:val="00D90206"/>
    <w:rsid w:val="00DB3D29"/>
    <w:rsid w:val="00E00511"/>
    <w:rsid w:val="00E46265"/>
    <w:rsid w:val="00E66AD7"/>
    <w:rsid w:val="00E67340"/>
    <w:rsid w:val="00E73D90"/>
    <w:rsid w:val="00E77FC0"/>
    <w:rsid w:val="00EB7733"/>
    <w:rsid w:val="00F45ACE"/>
    <w:rsid w:val="00F71E10"/>
    <w:rsid w:val="00F81F64"/>
    <w:rsid w:val="00F84B0F"/>
    <w:rsid w:val="00F850FB"/>
    <w:rsid w:val="00F95ED5"/>
    <w:rsid w:val="00FD134A"/>
    <w:rsid w:val="00FF2C43"/>
    <w:rsid w:val="0439BC79"/>
    <w:rsid w:val="04CFD79F"/>
    <w:rsid w:val="0715C350"/>
    <w:rsid w:val="07CBC92A"/>
    <w:rsid w:val="0809BE97"/>
    <w:rsid w:val="083CD29A"/>
    <w:rsid w:val="0ACC47F3"/>
    <w:rsid w:val="0B75EA1A"/>
    <w:rsid w:val="0D6EB73A"/>
    <w:rsid w:val="0ED47B6C"/>
    <w:rsid w:val="12042DC9"/>
    <w:rsid w:val="124FF2AB"/>
    <w:rsid w:val="15B62ABD"/>
    <w:rsid w:val="18E7343D"/>
    <w:rsid w:val="1A57FFA6"/>
    <w:rsid w:val="1B3DE96C"/>
    <w:rsid w:val="1B6B8FEB"/>
    <w:rsid w:val="21C5D55C"/>
    <w:rsid w:val="2B6A4E82"/>
    <w:rsid w:val="2C435B33"/>
    <w:rsid w:val="2E1CF702"/>
    <w:rsid w:val="2E93C7EE"/>
    <w:rsid w:val="30A39CE4"/>
    <w:rsid w:val="31AF3AC6"/>
    <w:rsid w:val="320F50D1"/>
    <w:rsid w:val="321044B4"/>
    <w:rsid w:val="34C9185D"/>
    <w:rsid w:val="3A129FC5"/>
    <w:rsid w:val="3E9D56ED"/>
    <w:rsid w:val="3F68B30F"/>
    <w:rsid w:val="4267B6B5"/>
    <w:rsid w:val="42A60025"/>
    <w:rsid w:val="49C43EBE"/>
    <w:rsid w:val="4B499FD9"/>
    <w:rsid w:val="56927CA9"/>
    <w:rsid w:val="57B9F24B"/>
    <w:rsid w:val="5BE1246D"/>
    <w:rsid w:val="5CCA4989"/>
    <w:rsid w:val="5FC825D4"/>
    <w:rsid w:val="602F371F"/>
    <w:rsid w:val="60F34791"/>
    <w:rsid w:val="696CD717"/>
    <w:rsid w:val="6B0C19B0"/>
    <w:rsid w:val="6BA9D59D"/>
    <w:rsid w:val="6C48C105"/>
    <w:rsid w:val="702F85E9"/>
    <w:rsid w:val="716E64CA"/>
    <w:rsid w:val="7B54A8C8"/>
    <w:rsid w:val="7ECD9F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36E38"/>
  <w15:docId w15:val="{362C7EE6-3AE3-402E-848E-97B8C11F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3"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65"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C13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9DF"/>
    <w:rPr>
      <w:rFonts w:ascii="Arial" w:eastAsia="Arial" w:hAnsi="Arial" w:cs="Arial"/>
      <w:color w:val="000000"/>
    </w:rPr>
  </w:style>
  <w:style w:type="paragraph" w:styleId="Footer">
    <w:name w:val="footer"/>
    <w:basedOn w:val="Normal"/>
    <w:link w:val="FooterChar"/>
    <w:uiPriority w:val="99"/>
    <w:unhideWhenUsed/>
    <w:rsid w:val="00C1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9DF"/>
    <w:rPr>
      <w:rFonts w:ascii="Arial" w:eastAsia="Arial" w:hAnsi="Arial" w:cs="Arial"/>
      <w:color w:val="000000"/>
    </w:rPr>
  </w:style>
  <w:style w:type="paragraph" w:styleId="ListParagraph">
    <w:name w:val="List Paragraph"/>
    <w:basedOn w:val="Normal"/>
    <w:uiPriority w:val="34"/>
    <w:qFormat/>
    <w:rsid w:val="00C139DF"/>
    <w:pPr>
      <w:ind w:left="720"/>
      <w:contextualSpacing/>
    </w:pPr>
  </w:style>
  <w:style w:type="paragraph" w:styleId="BodyTextIndent">
    <w:name w:val="Body Text Indent"/>
    <w:basedOn w:val="Normal"/>
    <w:link w:val="BodyTextIndentChar"/>
    <w:rsid w:val="008101BC"/>
    <w:pPr>
      <w:tabs>
        <w:tab w:val="left" w:pos="4320"/>
      </w:tabs>
      <w:spacing w:after="0" w:line="240" w:lineRule="auto"/>
      <w:ind w:left="4320" w:right="0" w:hanging="4320"/>
    </w:pPr>
    <w:rPr>
      <w:rFonts w:eastAsia="Times New Roman" w:cs="Times New Roman"/>
      <w:b/>
      <w:color w:val="auto"/>
      <w:kern w:val="0"/>
      <w:sz w:val="24"/>
      <w:szCs w:val="20"/>
      <w:lang w:val="en-US" w:eastAsia="en-US"/>
      <w14:ligatures w14:val="none"/>
    </w:rPr>
  </w:style>
  <w:style w:type="character" w:customStyle="1" w:styleId="BodyTextIndentChar">
    <w:name w:val="Body Text Indent Char"/>
    <w:basedOn w:val="DefaultParagraphFont"/>
    <w:link w:val="BodyTextIndent"/>
    <w:rsid w:val="008101BC"/>
    <w:rPr>
      <w:rFonts w:ascii="Arial" w:eastAsia="Times New Roman" w:hAnsi="Arial" w:cs="Times New Roman"/>
      <w:b/>
      <w:kern w:val="0"/>
      <w:sz w:val="24"/>
      <w:szCs w:val="20"/>
      <w:lang w:val="en-US" w:eastAsia="en-US"/>
      <w14:ligatures w14:val="none"/>
    </w:rPr>
  </w:style>
  <w:style w:type="paragraph" w:styleId="NormalWeb">
    <w:name w:val="Normal (Web)"/>
    <w:basedOn w:val="Normal"/>
    <w:uiPriority w:val="99"/>
    <w:semiHidden/>
    <w:unhideWhenUsed/>
    <w:rsid w:val="00CB3FA6"/>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089399">
      <w:bodyDiv w:val="1"/>
      <w:marLeft w:val="0"/>
      <w:marRight w:val="0"/>
      <w:marTop w:val="0"/>
      <w:marBottom w:val="0"/>
      <w:divBdr>
        <w:top w:val="none" w:sz="0" w:space="0" w:color="auto"/>
        <w:left w:val="none" w:sz="0" w:space="0" w:color="auto"/>
        <w:bottom w:val="none" w:sz="0" w:space="0" w:color="auto"/>
        <w:right w:val="none" w:sz="0" w:space="0" w:color="auto"/>
      </w:divBdr>
    </w:div>
    <w:div w:id="1202786744">
      <w:bodyDiv w:val="1"/>
      <w:marLeft w:val="0"/>
      <w:marRight w:val="0"/>
      <w:marTop w:val="0"/>
      <w:marBottom w:val="0"/>
      <w:divBdr>
        <w:top w:val="none" w:sz="0" w:space="0" w:color="auto"/>
        <w:left w:val="none" w:sz="0" w:space="0" w:color="auto"/>
        <w:bottom w:val="none" w:sz="0" w:space="0" w:color="auto"/>
        <w:right w:val="none" w:sz="0" w:space="0" w:color="auto"/>
      </w:divBdr>
    </w:div>
    <w:div w:id="1374428938">
      <w:bodyDiv w:val="1"/>
      <w:marLeft w:val="0"/>
      <w:marRight w:val="0"/>
      <w:marTop w:val="0"/>
      <w:marBottom w:val="0"/>
      <w:divBdr>
        <w:top w:val="none" w:sz="0" w:space="0" w:color="auto"/>
        <w:left w:val="none" w:sz="0" w:space="0" w:color="auto"/>
        <w:bottom w:val="none" w:sz="0" w:space="0" w:color="auto"/>
        <w:right w:val="none" w:sz="0" w:space="0" w:color="auto"/>
      </w:divBdr>
    </w:div>
    <w:div w:id="1638948896">
      <w:bodyDiv w:val="1"/>
      <w:marLeft w:val="0"/>
      <w:marRight w:val="0"/>
      <w:marTop w:val="0"/>
      <w:marBottom w:val="0"/>
      <w:divBdr>
        <w:top w:val="none" w:sz="0" w:space="0" w:color="auto"/>
        <w:left w:val="none" w:sz="0" w:space="0" w:color="auto"/>
        <w:bottom w:val="none" w:sz="0" w:space="0" w:color="auto"/>
        <w:right w:val="none" w:sz="0" w:space="0" w:color="auto"/>
      </w:divBdr>
    </w:div>
    <w:div w:id="1773238136">
      <w:bodyDiv w:val="1"/>
      <w:marLeft w:val="0"/>
      <w:marRight w:val="0"/>
      <w:marTop w:val="0"/>
      <w:marBottom w:val="0"/>
      <w:divBdr>
        <w:top w:val="none" w:sz="0" w:space="0" w:color="auto"/>
        <w:left w:val="none" w:sz="0" w:space="0" w:color="auto"/>
        <w:bottom w:val="none" w:sz="0" w:space="0" w:color="auto"/>
        <w:right w:val="none" w:sz="0" w:space="0" w:color="auto"/>
      </w:divBdr>
    </w:div>
    <w:div w:id="207738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362857-3b32-4ae7-8230-603df437b7d8" xsi:nil="true"/>
    <lcf76f155ced4ddcb4097134ff3c332f xmlns="9d673ff2-17fb-45f5-a002-e54b4c7d57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1D4A0CD6A4F040B6BBE5833E72A90C" ma:contentTypeVersion="18" ma:contentTypeDescription="Create a new document." ma:contentTypeScope="" ma:versionID="18ff304509028bdaae7207f9cab86f0a">
  <xsd:schema xmlns:xsd="http://www.w3.org/2001/XMLSchema" xmlns:xs="http://www.w3.org/2001/XMLSchema" xmlns:p="http://schemas.microsoft.com/office/2006/metadata/properties" xmlns:ns2="9d673ff2-17fb-45f5-a002-e54b4c7d572f" xmlns:ns3="4f362857-3b32-4ae7-8230-603df437b7d8" targetNamespace="http://schemas.microsoft.com/office/2006/metadata/properties" ma:root="true" ma:fieldsID="c263ea4a144d2e1a94f6110395df4a97" ns2:_="" ns3:_="">
    <xsd:import namespace="9d673ff2-17fb-45f5-a002-e54b4c7d572f"/>
    <xsd:import namespace="4f362857-3b32-4ae7-8230-603df437b7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3ff2-17fb-45f5-a002-e54b4c7d5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1cf98d-73ca-4845-a483-165580ee15a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2857-3b32-4ae7-8230-603df437b7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36e4ed-0565-414a-8096-49dc6c3b9563}" ma:internalName="TaxCatchAll" ma:showField="CatchAllData" ma:web="4f362857-3b32-4ae7-8230-603df437b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0AC8F-B344-4334-837F-03A66C67C2A6}">
  <ds:schemaRefs>
    <ds:schemaRef ds:uri="http://www.w3.org/XML/1998/namespace"/>
    <ds:schemaRef ds:uri="http://purl.org/dc/terms/"/>
    <ds:schemaRef ds:uri="http://schemas.microsoft.com/office/2006/documentManagement/types"/>
    <ds:schemaRef ds:uri="http://purl.org/dc/elements/1.1/"/>
    <ds:schemaRef ds:uri="http://purl.org/dc/dcmitype/"/>
    <ds:schemaRef ds:uri="9d673ff2-17fb-45f5-a002-e54b4c7d572f"/>
    <ds:schemaRef ds:uri="http://schemas.openxmlformats.org/package/2006/metadata/core-properties"/>
    <ds:schemaRef ds:uri="http://schemas.microsoft.com/office/infopath/2007/PartnerControls"/>
    <ds:schemaRef ds:uri="4f362857-3b32-4ae7-8230-603df437b7d8"/>
    <ds:schemaRef ds:uri="http://schemas.microsoft.com/office/2006/metadata/properties"/>
  </ds:schemaRefs>
</ds:datastoreItem>
</file>

<file path=customXml/itemProps2.xml><?xml version="1.0" encoding="utf-8"?>
<ds:datastoreItem xmlns:ds="http://schemas.openxmlformats.org/officeDocument/2006/customXml" ds:itemID="{F22CDE19-BA31-4437-BCF8-D3BDA9381B3A}">
  <ds:schemaRefs>
    <ds:schemaRef ds:uri="http://schemas.microsoft.com/sharepoint/v3/contenttype/forms"/>
  </ds:schemaRefs>
</ds:datastoreItem>
</file>

<file path=customXml/itemProps3.xml><?xml version="1.0" encoding="utf-8"?>
<ds:datastoreItem xmlns:ds="http://schemas.openxmlformats.org/officeDocument/2006/customXml" ds:itemID="{26578C22-B243-4CF7-A5CF-806DEA83E31C}">
  <ds:schemaRefs>
    <ds:schemaRef ds:uri="http://schemas.openxmlformats.org/officeDocument/2006/bibliography"/>
  </ds:schemaRefs>
</ds:datastoreItem>
</file>

<file path=customXml/itemProps4.xml><?xml version="1.0" encoding="utf-8"?>
<ds:datastoreItem xmlns:ds="http://schemas.openxmlformats.org/officeDocument/2006/customXml" ds:itemID="{DEDBAACC-AB42-4563-A8CA-FB7121A7A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3ff2-17fb-45f5-a002-e54b4c7d572f"/>
    <ds:schemaRef ds:uri="4f362857-3b32-4ae7-8230-603df437b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Wimpole Street</dc:title>
  <dc:subject/>
  <dc:creator>KVale</dc:creator>
  <cp:keywords/>
  <dc:description/>
  <cp:lastModifiedBy>Samantha Maskell</cp:lastModifiedBy>
  <cp:revision>2</cp:revision>
  <dcterms:created xsi:type="dcterms:W3CDTF">2024-07-15T15:17:00Z</dcterms:created>
  <dcterms:modified xsi:type="dcterms:W3CDTF">2024-07-15T15:17:00Z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0x010100AA1D4A0CD6A4F040B6BBE5833E72A90C</vt:lpwstr>
  </property>
  <property fmtid="{D5CDD505-2E9C-101B-9397-08002B2CF9AE}" pid="3" name="MediaServiceImageTags">
    <vt:lpwstr/>
  </property>
</Properties>
</file>