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D34C" w14:textId="77777777" w:rsidR="004D695C" w:rsidRDefault="00DD7C06">
      <w:pPr>
        <w:spacing w:after="0"/>
        <w:rPr>
          <w:rFonts w:cs="Calibri"/>
          <w:b/>
          <w:sz w:val="24"/>
          <w:szCs w:val="24"/>
        </w:rPr>
      </w:pPr>
      <w:r>
        <w:rPr>
          <w:rFonts w:cs="Calibri"/>
          <w:b/>
          <w:sz w:val="24"/>
          <w:szCs w:val="24"/>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4D695C" w14:paraId="42FC4F7F" w14:textId="77777777" w:rsidTr="0E9EAB84">
        <w:tc>
          <w:tcPr>
            <w:tcW w:w="2405" w:type="dxa"/>
            <w:shd w:val="clear" w:color="auto" w:fill="auto"/>
          </w:tcPr>
          <w:p w14:paraId="73FAC522" w14:textId="77777777" w:rsidR="004D695C" w:rsidRDefault="00DD7C06">
            <w:pPr>
              <w:spacing w:line="240" w:lineRule="auto"/>
              <w:rPr>
                <w:rFonts w:cs="Calibri"/>
                <w:b/>
                <w:sz w:val="24"/>
                <w:szCs w:val="24"/>
              </w:rPr>
            </w:pPr>
            <w:r>
              <w:rPr>
                <w:rFonts w:cs="Calibri"/>
                <w:b/>
                <w:sz w:val="24"/>
                <w:szCs w:val="24"/>
              </w:rPr>
              <w:t>Job Title</w:t>
            </w:r>
          </w:p>
        </w:tc>
        <w:tc>
          <w:tcPr>
            <w:tcW w:w="6611" w:type="dxa"/>
            <w:shd w:val="clear" w:color="auto" w:fill="auto"/>
          </w:tcPr>
          <w:p w14:paraId="7B9CDEE4" w14:textId="12E4E52D" w:rsidR="004D695C" w:rsidRDefault="008705BB" w:rsidP="086A50F2">
            <w:pPr>
              <w:spacing w:line="240" w:lineRule="auto"/>
              <w:rPr>
                <w:rFonts w:cs="Calibri"/>
                <w:b/>
                <w:bCs/>
                <w:sz w:val="24"/>
                <w:szCs w:val="24"/>
              </w:rPr>
            </w:pPr>
            <w:r>
              <w:rPr>
                <w:rFonts w:cs="Calibri"/>
                <w:b/>
                <w:bCs/>
                <w:sz w:val="24"/>
                <w:szCs w:val="24"/>
              </w:rPr>
              <w:t xml:space="preserve">Deputy </w:t>
            </w:r>
            <w:r w:rsidR="00EA4493">
              <w:rPr>
                <w:rFonts w:cs="Calibri"/>
                <w:b/>
                <w:bCs/>
                <w:sz w:val="24"/>
                <w:szCs w:val="24"/>
              </w:rPr>
              <w:t xml:space="preserve">Treatment Centre </w:t>
            </w:r>
            <w:r w:rsidR="00DD7C06" w:rsidRPr="086A50F2">
              <w:rPr>
                <w:rFonts w:cs="Calibri"/>
                <w:b/>
                <w:bCs/>
                <w:sz w:val="24"/>
                <w:szCs w:val="24"/>
              </w:rPr>
              <w:t>Manager</w:t>
            </w:r>
            <w:r w:rsidR="000649E8">
              <w:rPr>
                <w:rFonts w:cs="Calibri"/>
                <w:b/>
                <w:bCs/>
                <w:sz w:val="24"/>
                <w:szCs w:val="24"/>
              </w:rPr>
              <w:t xml:space="preserve"> (Dudley and Wolverhampton)</w:t>
            </w:r>
          </w:p>
        </w:tc>
      </w:tr>
      <w:tr w:rsidR="004D695C" w14:paraId="6BBC53B7" w14:textId="77777777" w:rsidTr="0E9EAB84">
        <w:trPr>
          <w:trHeight w:val="641"/>
        </w:trPr>
        <w:tc>
          <w:tcPr>
            <w:tcW w:w="2405" w:type="dxa"/>
            <w:shd w:val="clear" w:color="auto" w:fill="auto"/>
          </w:tcPr>
          <w:p w14:paraId="1022DA8B" w14:textId="77777777" w:rsidR="004D695C" w:rsidRDefault="00DD7C06">
            <w:pPr>
              <w:spacing w:line="240" w:lineRule="auto"/>
              <w:rPr>
                <w:rFonts w:cs="Calibri"/>
                <w:b/>
                <w:sz w:val="24"/>
                <w:szCs w:val="24"/>
              </w:rPr>
            </w:pPr>
            <w:r>
              <w:rPr>
                <w:rFonts w:cs="Calibri"/>
                <w:b/>
                <w:sz w:val="24"/>
                <w:szCs w:val="24"/>
              </w:rPr>
              <w:t>Reporting to</w:t>
            </w:r>
          </w:p>
        </w:tc>
        <w:tc>
          <w:tcPr>
            <w:tcW w:w="6611" w:type="dxa"/>
            <w:shd w:val="clear" w:color="auto" w:fill="auto"/>
          </w:tcPr>
          <w:p w14:paraId="1AC208FE" w14:textId="4923AD14" w:rsidR="004D695C" w:rsidRDefault="008705BB" w:rsidP="086A50F2">
            <w:pPr>
              <w:spacing w:line="240" w:lineRule="auto"/>
              <w:rPr>
                <w:rFonts w:cs="Calibri"/>
                <w:b/>
                <w:bCs/>
                <w:sz w:val="24"/>
                <w:szCs w:val="24"/>
              </w:rPr>
            </w:pPr>
            <w:r w:rsidRPr="086A50F2">
              <w:rPr>
                <w:rFonts w:cs="Calibri"/>
                <w:b/>
                <w:bCs/>
                <w:sz w:val="24"/>
                <w:szCs w:val="24"/>
              </w:rPr>
              <w:t xml:space="preserve">Residential Treatment </w:t>
            </w:r>
            <w:r w:rsidR="00504E2F">
              <w:rPr>
                <w:rFonts w:cs="Calibri"/>
                <w:b/>
                <w:bCs/>
                <w:sz w:val="24"/>
                <w:szCs w:val="24"/>
              </w:rPr>
              <w:t>Centre</w:t>
            </w:r>
            <w:r w:rsidRPr="086A50F2">
              <w:rPr>
                <w:rFonts w:cs="Calibri"/>
                <w:b/>
                <w:bCs/>
                <w:sz w:val="24"/>
                <w:szCs w:val="24"/>
              </w:rPr>
              <w:t xml:space="preserve"> Manager</w:t>
            </w:r>
            <w:r w:rsidR="005C485A">
              <w:rPr>
                <w:rFonts w:cs="Calibri"/>
                <w:b/>
                <w:bCs/>
                <w:sz w:val="24"/>
                <w:szCs w:val="24"/>
              </w:rPr>
              <w:t xml:space="preserve"> (Dudley and Wolverhampton)</w:t>
            </w:r>
          </w:p>
        </w:tc>
      </w:tr>
      <w:tr w:rsidR="004D695C" w14:paraId="482E550D" w14:textId="77777777" w:rsidTr="0E9EAB84">
        <w:trPr>
          <w:trHeight w:val="641"/>
        </w:trPr>
        <w:tc>
          <w:tcPr>
            <w:tcW w:w="2405" w:type="dxa"/>
            <w:shd w:val="clear" w:color="auto" w:fill="auto"/>
          </w:tcPr>
          <w:p w14:paraId="16393A89" w14:textId="77777777" w:rsidR="004D695C" w:rsidRDefault="00DD7C06" w:rsidP="086A50F2">
            <w:pPr>
              <w:spacing w:line="240" w:lineRule="auto"/>
              <w:rPr>
                <w:rFonts w:cs="Calibri"/>
                <w:b/>
                <w:bCs/>
                <w:sz w:val="24"/>
                <w:szCs w:val="24"/>
              </w:rPr>
            </w:pPr>
            <w:r w:rsidRPr="086A50F2">
              <w:rPr>
                <w:rFonts w:cs="Calibri"/>
                <w:b/>
                <w:bCs/>
                <w:sz w:val="24"/>
                <w:szCs w:val="24"/>
              </w:rPr>
              <w:t>Responsible for</w:t>
            </w:r>
          </w:p>
        </w:tc>
        <w:tc>
          <w:tcPr>
            <w:tcW w:w="6611" w:type="dxa"/>
            <w:shd w:val="clear" w:color="auto" w:fill="auto"/>
          </w:tcPr>
          <w:p w14:paraId="18ACDCCF" w14:textId="77777777" w:rsidR="0093421F" w:rsidRDefault="0093421F" w:rsidP="086A50F2">
            <w:pPr>
              <w:spacing w:line="240" w:lineRule="auto"/>
              <w:rPr>
                <w:rFonts w:cs="Calibri"/>
                <w:b/>
                <w:bCs/>
                <w:sz w:val="24"/>
                <w:szCs w:val="24"/>
              </w:rPr>
            </w:pPr>
            <w:r>
              <w:rPr>
                <w:rFonts w:cs="Calibri"/>
                <w:b/>
                <w:bCs/>
                <w:sz w:val="24"/>
                <w:szCs w:val="24"/>
              </w:rPr>
              <w:t>Dudley Treatment Centre Team</w:t>
            </w:r>
          </w:p>
          <w:p w14:paraId="129EB102" w14:textId="59786B2B" w:rsidR="000A6FC8" w:rsidRPr="00504E2F" w:rsidRDefault="00B84CA4" w:rsidP="00504E2F">
            <w:pPr>
              <w:pStyle w:val="ListParagraph"/>
              <w:numPr>
                <w:ilvl w:val="0"/>
                <w:numId w:val="22"/>
              </w:numPr>
              <w:spacing w:line="240" w:lineRule="auto"/>
              <w:rPr>
                <w:rFonts w:cs="Calibri"/>
                <w:b/>
                <w:bCs/>
                <w:sz w:val="24"/>
                <w:szCs w:val="24"/>
              </w:rPr>
            </w:pPr>
            <w:r w:rsidRPr="00504E2F">
              <w:rPr>
                <w:rFonts w:cs="Calibri"/>
                <w:b/>
                <w:bCs/>
                <w:sz w:val="24"/>
                <w:szCs w:val="24"/>
              </w:rPr>
              <w:t>Recovery Workers (x 5)</w:t>
            </w:r>
          </w:p>
          <w:p w14:paraId="0735E4CC" w14:textId="56FDE345" w:rsidR="00B84CA4" w:rsidRPr="00504E2F" w:rsidRDefault="00B84CA4" w:rsidP="00504E2F">
            <w:pPr>
              <w:pStyle w:val="ListParagraph"/>
              <w:numPr>
                <w:ilvl w:val="0"/>
                <w:numId w:val="22"/>
              </w:numPr>
              <w:spacing w:line="240" w:lineRule="auto"/>
              <w:rPr>
                <w:rFonts w:cs="Calibri"/>
                <w:b/>
                <w:bCs/>
                <w:sz w:val="24"/>
                <w:szCs w:val="24"/>
              </w:rPr>
            </w:pPr>
            <w:r w:rsidRPr="00504E2F">
              <w:rPr>
                <w:rFonts w:cs="Calibri"/>
                <w:b/>
                <w:bCs/>
                <w:sz w:val="24"/>
                <w:szCs w:val="24"/>
              </w:rPr>
              <w:t>Night Support Workers (x 3)</w:t>
            </w:r>
          </w:p>
          <w:p w14:paraId="3A362BF5" w14:textId="0BE8B088" w:rsidR="00B84CA4" w:rsidRPr="00504E2F" w:rsidRDefault="00B84CA4" w:rsidP="00504E2F">
            <w:pPr>
              <w:pStyle w:val="ListParagraph"/>
              <w:numPr>
                <w:ilvl w:val="0"/>
                <w:numId w:val="22"/>
              </w:numPr>
              <w:spacing w:line="240" w:lineRule="auto"/>
              <w:rPr>
                <w:rFonts w:cs="Calibri"/>
                <w:b/>
                <w:bCs/>
                <w:sz w:val="24"/>
                <w:szCs w:val="24"/>
              </w:rPr>
            </w:pPr>
            <w:r w:rsidRPr="00504E2F">
              <w:rPr>
                <w:rFonts w:cs="Calibri"/>
                <w:b/>
                <w:bCs/>
                <w:sz w:val="24"/>
                <w:szCs w:val="24"/>
              </w:rPr>
              <w:t>Therapists (x 2)</w:t>
            </w:r>
          </w:p>
          <w:p w14:paraId="5E14F3E4" w14:textId="458288E7" w:rsidR="00B84CA4" w:rsidRPr="00504E2F" w:rsidRDefault="00B84CA4" w:rsidP="00504E2F">
            <w:pPr>
              <w:pStyle w:val="ListParagraph"/>
              <w:numPr>
                <w:ilvl w:val="0"/>
                <w:numId w:val="22"/>
              </w:numPr>
              <w:spacing w:line="240" w:lineRule="auto"/>
              <w:rPr>
                <w:rFonts w:cs="Calibri"/>
                <w:b/>
                <w:bCs/>
                <w:sz w:val="24"/>
                <w:szCs w:val="24"/>
              </w:rPr>
            </w:pPr>
            <w:r w:rsidRPr="00504E2F">
              <w:rPr>
                <w:rFonts w:cs="Calibri"/>
                <w:b/>
                <w:bCs/>
                <w:sz w:val="24"/>
                <w:szCs w:val="24"/>
              </w:rPr>
              <w:t>Senior Therapist</w:t>
            </w:r>
          </w:p>
        </w:tc>
      </w:tr>
      <w:tr w:rsidR="004D695C" w14:paraId="1D2B207C" w14:textId="77777777" w:rsidTr="0E9EAB84">
        <w:tc>
          <w:tcPr>
            <w:tcW w:w="2405" w:type="dxa"/>
            <w:shd w:val="clear" w:color="auto" w:fill="auto"/>
          </w:tcPr>
          <w:p w14:paraId="54395E17" w14:textId="77777777" w:rsidR="004D695C" w:rsidRDefault="00DD7C06">
            <w:pPr>
              <w:spacing w:line="240" w:lineRule="auto"/>
              <w:rPr>
                <w:rFonts w:cs="Calibri"/>
                <w:b/>
                <w:sz w:val="24"/>
                <w:szCs w:val="24"/>
              </w:rPr>
            </w:pPr>
            <w:r>
              <w:rPr>
                <w:rFonts w:cs="Calibri"/>
                <w:b/>
                <w:sz w:val="24"/>
                <w:szCs w:val="24"/>
              </w:rPr>
              <w:t>Location</w:t>
            </w:r>
          </w:p>
        </w:tc>
        <w:tc>
          <w:tcPr>
            <w:tcW w:w="6611" w:type="dxa"/>
            <w:shd w:val="clear" w:color="auto" w:fill="auto"/>
          </w:tcPr>
          <w:p w14:paraId="672A6659" w14:textId="60E0FC87" w:rsidR="004D695C" w:rsidRPr="00F71D03" w:rsidRDefault="006328AE">
            <w:pPr>
              <w:spacing w:line="240" w:lineRule="auto"/>
              <w:rPr>
                <w:rFonts w:cs="Calibri"/>
                <w:b/>
                <w:sz w:val="24"/>
                <w:szCs w:val="24"/>
              </w:rPr>
            </w:pPr>
            <w:r w:rsidRPr="00F71D03">
              <w:rPr>
                <w:rFonts w:cs="Calibri"/>
                <w:b/>
                <w:sz w:val="24"/>
                <w:szCs w:val="24"/>
              </w:rPr>
              <w:t xml:space="preserve">Dudley </w:t>
            </w:r>
            <w:r w:rsidR="00F71D03" w:rsidRPr="00F71D03">
              <w:rPr>
                <w:rFonts w:cs="Calibri"/>
                <w:b/>
                <w:sz w:val="24"/>
                <w:szCs w:val="24"/>
              </w:rPr>
              <w:t>with regular travel to</w:t>
            </w:r>
            <w:r w:rsidR="00C97E68" w:rsidRPr="00F71D03">
              <w:rPr>
                <w:rFonts w:cs="Calibri"/>
                <w:b/>
                <w:sz w:val="24"/>
                <w:szCs w:val="24"/>
              </w:rPr>
              <w:t xml:space="preserve"> </w:t>
            </w:r>
            <w:r w:rsidR="00504BCE" w:rsidRPr="00F71D03">
              <w:rPr>
                <w:rFonts w:cs="Calibri"/>
                <w:b/>
                <w:sz w:val="24"/>
                <w:szCs w:val="24"/>
              </w:rPr>
              <w:t>Wolverhampton</w:t>
            </w:r>
            <w:r w:rsidR="00F71D03">
              <w:rPr>
                <w:rFonts w:cs="Calibri"/>
                <w:b/>
                <w:sz w:val="24"/>
                <w:szCs w:val="24"/>
              </w:rPr>
              <w:t>.</w:t>
            </w:r>
            <w:r w:rsidR="00504BCE" w:rsidRPr="00F71D03">
              <w:rPr>
                <w:rFonts w:cs="Calibri"/>
                <w:b/>
                <w:sz w:val="24"/>
                <w:szCs w:val="24"/>
              </w:rPr>
              <w:t xml:space="preserve"> </w:t>
            </w:r>
          </w:p>
        </w:tc>
      </w:tr>
      <w:tr w:rsidR="004D695C" w14:paraId="310018A9" w14:textId="77777777" w:rsidTr="0E9EAB84">
        <w:trPr>
          <w:trHeight w:val="86"/>
        </w:trPr>
        <w:tc>
          <w:tcPr>
            <w:tcW w:w="2405" w:type="dxa"/>
            <w:shd w:val="clear" w:color="auto" w:fill="auto"/>
          </w:tcPr>
          <w:p w14:paraId="11A0CAA2" w14:textId="77777777" w:rsidR="004D695C" w:rsidRDefault="00DD7C06">
            <w:pPr>
              <w:spacing w:line="240" w:lineRule="auto"/>
              <w:rPr>
                <w:rFonts w:cs="Calibri"/>
                <w:b/>
                <w:sz w:val="24"/>
                <w:szCs w:val="24"/>
              </w:rPr>
            </w:pPr>
            <w:r>
              <w:rPr>
                <w:rFonts w:cs="Calibri"/>
                <w:b/>
                <w:sz w:val="24"/>
                <w:szCs w:val="24"/>
              </w:rPr>
              <w:t>Hours</w:t>
            </w:r>
          </w:p>
        </w:tc>
        <w:tc>
          <w:tcPr>
            <w:tcW w:w="6611" w:type="dxa"/>
            <w:shd w:val="clear" w:color="auto" w:fill="auto"/>
          </w:tcPr>
          <w:p w14:paraId="5DAB6C7B" w14:textId="436CDF58" w:rsidR="004D695C" w:rsidRDefault="6ED41B16">
            <w:pPr>
              <w:spacing w:after="0" w:line="240" w:lineRule="auto"/>
              <w:rPr>
                <w:rFonts w:cs="Calibri"/>
                <w:sz w:val="24"/>
                <w:szCs w:val="24"/>
              </w:rPr>
            </w:pPr>
            <w:r w:rsidRPr="086A50F2">
              <w:rPr>
                <w:rFonts w:cs="Calibri"/>
                <w:sz w:val="24"/>
                <w:szCs w:val="24"/>
              </w:rPr>
              <w:t>35 hours</w:t>
            </w:r>
            <w:r w:rsidR="00504BCE">
              <w:rPr>
                <w:rFonts w:cs="Calibri"/>
                <w:sz w:val="24"/>
                <w:szCs w:val="24"/>
              </w:rPr>
              <w:t xml:space="preserve"> per </w:t>
            </w:r>
            <w:r w:rsidRPr="086A50F2">
              <w:rPr>
                <w:rFonts w:cs="Calibri"/>
                <w:sz w:val="24"/>
                <w:szCs w:val="24"/>
              </w:rPr>
              <w:t>week</w:t>
            </w:r>
          </w:p>
        </w:tc>
      </w:tr>
    </w:tbl>
    <w:p w14:paraId="02EB378F" w14:textId="77777777" w:rsidR="004D695C" w:rsidRDefault="004D695C">
      <w:pPr>
        <w:spacing w:after="0" w:line="240" w:lineRule="auto"/>
        <w:jc w:val="both"/>
        <w:rPr>
          <w:rFonts w:cs="Calibri"/>
          <w:b/>
          <w:color w:val="000000"/>
          <w:sz w:val="24"/>
          <w:szCs w:val="24"/>
        </w:rPr>
      </w:pPr>
    </w:p>
    <w:p w14:paraId="0816A448" w14:textId="4B15D5F1" w:rsidR="086A50F2" w:rsidRDefault="00DD7C06" w:rsidP="086A50F2">
      <w:pPr>
        <w:rPr>
          <w:rFonts w:cs="Calibri"/>
          <w:color w:val="000000" w:themeColor="text1"/>
          <w:sz w:val="24"/>
          <w:szCs w:val="24"/>
        </w:rPr>
      </w:pPr>
      <w:r w:rsidRPr="086A50F2">
        <w:rPr>
          <w:rFonts w:cs="Calibri"/>
          <w:b/>
          <w:bCs/>
          <w:color w:val="000000" w:themeColor="text1"/>
          <w:sz w:val="24"/>
          <w:szCs w:val="24"/>
        </w:rPr>
        <w:t>OVERALL JOB PURPOSE</w:t>
      </w:r>
    </w:p>
    <w:p w14:paraId="0D0B940D" w14:textId="00DD8B20" w:rsidR="004D695C" w:rsidRPr="00A9158A" w:rsidRDefault="00DD7C06" w:rsidP="00A9158A">
      <w:pPr>
        <w:rPr>
          <w:rFonts w:cs="Calibri"/>
          <w:sz w:val="24"/>
          <w:szCs w:val="24"/>
        </w:rPr>
      </w:pPr>
      <w:r w:rsidRPr="086A50F2">
        <w:rPr>
          <w:rFonts w:cs="Calibri"/>
          <w:color w:val="000000" w:themeColor="text1"/>
          <w:sz w:val="24"/>
          <w:szCs w:val="24"/>
        </w:rPr>
        <w:t xml:space="preserve">To </w:t>
      </w:r>
      <w:r w:rsidR="008705BB">
        <w:rPr>
          <w:rFonts w:cs="Calibri"/>
          <w:color w:val="000000" w:themeColor="text1"/>
          <w:sz w:val="24"/>
          <w:szCs w:val="24"/>
        </w:rPr>
        <w:t xml:space="preserve">support the </w:t>
      </w:r>
      <w:r w:rsidR="008705BB" w:rsidRPr="086A50F2">
        <w:rPr>
          <w:rFonts w:cs="Calibri"/>
          <w:b/>
          <w:bCs/>
          <w:sz w:val="24"/>
          <w:szCs w:val="24"/>
        </w:rPr>
        <w:t xml:space="preserve">Residential Treatment </w:t>
      </w:r>
      <w:r w:rsidR="00EA4493">
        <w:rPr>
          <w:rFonts w:cs="Calibri"/>
          <w:b/>
          <w:bCs/>
          <w:sz w:val="24"/>
          <w:szCs w:val="24"/>
        </w:rPr>
        <w:t>Centre</w:t>
      </w:r>
      <w:r w:rsidR="008705BB" w:rsidRPr="086A50F2">
        <w:rPr>
          <w:rFonts w:cs="Calibri"/>
          <w:b/>
          <w:bCs/>
          <w:sz w:val="24"/>
          <w:szCs w:val="24"/>
        </w:rPr>
        <w:t xml:space="preserve"> Manager</w:t>
      </w:r>
      <w:r w:rsidR="008705BB" w:rsidRPr="086A50F2">
        <w:rPr>
          <w:rFonts w:cs="Calibri"/>
          <w:color w:val="000000" w:themeColor="text1"/>
          <w:sz w:val="24"/>
          <w:szCs w:val="24"/>
        </w:rPr>
        <w:t xml:space="preserve"> </w:t>
      </w:r>
      <w:r w:rsidRPr="086A50F2">
        <w:rPr>
          <w:rFonts w:cs="Calibri"/>
          <w:color w:val="000000" w:themeColor="text1"/>
          <w:sz w:val="24"/>
          <w:szCs w:val="24"/>
        </w:rPr>
        <w:t>lead</w:t>
      </w:r>
      <w:r w:rsidR="008705BB">
        <w:rPr>
          <w:rFonts w:cs="Calibri"/>
          <w:color w:val="000000" w:themeColor="text1"/>
          <w:sz w:val="24"/>
          <w:szCs w:val="24"/>
        </w:rPr>
        <w:t>ing</w:t>
      </w:r>
      <w:r w:rsidRPr="086A50F2">
        <w:rPr>
          <w:rFonts w:cs="Calibri"/>
          <w:color w:val="000000" w:themeColor="text1"/>
          <w:sz w:val="24"/>
          <w:szCs w:val="24"/>
        </w:rPr>
        <w:t xml:space="preserve"> on the </w:t>
      </w:r>
      <w:r w:rsidR="00887DE4">
        <w:rPr>
          <w:rFonts w:cs="Calibri"/>
          <w:color w:val="000000" w:themeColor="text1"/>
          <w:sz w:val="24"/>
          <w:szCs w:val="24"/>
        </w:rPr>
        <w:t xml:space="preserve">operational </w:t>
      </w:r>
      <w:r w:rsidRPr="086A50F2">
        <w:rPr>
          <w:rFonts w:cs="Calibri"/>
          <w:color w:val="000000" w:themeColor="text1"/>
          <w:sz w:val="24"/>
          <w:szCs w:val="24"/>
        </w:rPr>
        <w:t xml:space="preserve">delivery, </w:t>
      </w:r>
      <w:proofErr w:type="gramStart"/>
      <w:r w:rsidRPr="086A50F2">
        <w:rPr>
          <w:rFonts w:cs="Calibri"/>
          <w:color w:val="000000" w:themeColor="text1"/>
          <w:sz w:val="24"/>
          <w:szCs w:val="24"/>
        </w:rPr>
        <w:t>management</w:t>
      </w:r>
      <w:proofErr w:type="gramEnd"/>
      <w:r w:rsidRPr="086A50F2">
        <w:rPr>
          <w:rFonts w:cs="Calibri"/>
          <w:color w:val="000000" w:themeColor="text1"/>
          <w:sz w:val="24"/>
          <w:szCs w:val="24"/>
        </w:rPr>
        <w:t xml:space="preserve"> and ongoing development of the residential treatment programme, ensuring that the offer is integrated and co-ordinated to achieve maximum effectiveness for each service user needing to access support for gambling related harm. To ensure the team can provide high quality support, </w:t>
      </w:r>
      <w:proofErr w:type="gramStart"/>
      <w:r w:rsidRPr="086A50F2">
        <w:rPr>
          <w:rFonts w:cs="Calibri"/>
          <w:color w:val="000000" w:themeColor="text1"/>
          <w:sz w:val="24"/>
          <w:szCs w:val="24"/>
        </w:rPr>
        <w:t>advice</w:t>
      </w:r>
      <w:proofErr w:type="gramEnd"/>
      <w:r w:rsidRPr="086A50F2">
        <w:rPr>
          <w:rFonts w:cs="Calibri"/>
          <w:color w:val="000000" w:themeColor="text1"/>
          <w:sz w:val="24"/>
          <w:szCs w:val="24"/>
        </w:rPr>
        <w:t xml:space="preserve"> and information to service users. To support the team </w:t>
      </w:r>
      <w:r w:rsidRPr="086A50F2">
        <w:rPr>
          <w:rFonts w:cs="Calibri"/>
          <w:sz w:val="24"/>
          <w:szCs w:val="24"/>
        </w:rPr>
        <w:t xml:space="preserve">in applying consistency of theoretical and practical working practices in Gordon Moody’s therapeutic residential treatment programme.  </w:t>
      </w:r>
    </w:p>
    <w:p w14:paraId="4B99056E" w14:textId="70015E8A" w:rsidR="004D695C" w:rsidRDefault="004D695C" w:rsidP="086A50F2">
      <w:pPr>
        <w:spacing w:after="0" w:line="240" w:lineRule="auto"/>
        <w:rPr>
          <w:rFonts w:cs="Calibri"/>
          <w:i/>
          <w:iCs/>
          <w:lang w:eastAsia="en-GB"/>
        </w:rPr>
      </w:pPr>
    </w:p>
    <w:p w14:paraId="1299C43A" w14:textId="7481E5AA" w:rsidR="004D695C" w:rsidRDefault="00DD7C06">
      <w:pPr>
        <w:spacing w:after="0" w:line="240" w:lineRule="auto"/>
        <w:jc w:val="both"/>
        <w:rPr>
          <w:rFonts w:cs="Calibri"/>
          <w:b/>
          <w:color w:val="000000"/>
          <w:sz w:val="24"/>
          <w:szCs w:val="24"/>
        </w:rPr>
      </w:pPr>
      <w:r>
        <w:rPr>
          <w:rFonts w:cs="Calibri"/>
          <w:b/>
          <w:color w:val="000000"/>
          <w:sz w:val="24"/>
          <w:szCs w:val="24"/>
        </w:rPr>
        <w:t xml:space="preserve">KEY RESPONSIBILITIES </w:t>
      </w:r>
    </w:p>
    <w:p w14:paraId="5B64114C" w14:textId="5531EF2E" w:rsidR="004D695C" w:rsidRPr="00B93554" w:rsidRDefault="00DD7C06" w:rsidP="00B93554">
      <w:pPr>
        <w:pStyle w:val="ListParagraph"/>
        <w:numPr>
          <w:ilvl w:val="0"/>
          <w:numId w:val="21"/>
        </w:numPr>
        <w:spacing w:after="0" w:line="240" w:lineRule="auto"/>
        <w:jc w:val="both"/>
        <w:rPr>
          <w:sz w:val="24"/>
          <w:szCs w:val="24"/>
        </w:rPr>
      </w:pPr>
      <w:r w:rsidRPr="00B93554">
        <w:rPr>
          <w:sz w:val="24"/>
          <w:szCs w:val="24"/>
        </w:rPr>
        <w:t xml:space="preserve">To oversee the day-to-day management of the </w:t>
      </w:r>
      <w:r w:rsidR="00D35EEA" w:rsidRPr="00B93554">
        <w:rPr>
          <w:sz w:val="24"/>
          <w:szCs w:val="24"/>
        </w:rPr>
        <w:t xml:space="preserve">Dudley </w:t>
      </w:r>
      <w:r w:rsidRPr="00B93554">
        <w:rPr>
          <w:sz w:val="24"/>
          <w:szCs w:val="24"/>
        </w:rPr>
        <w:t>treatment centre</w:t>
      </w:r>
      <w:r w:rsidR="00602208" w:rsidRPr="00B93554">
        <w:rPr>
          <w:sz w:val="24"/>
          <w:szCs w:val="24"/>
        </w:rPr>
        <w:t xml:space="preserve"> (and Wolverhampton</w:t>
      </w:r>
      <w:r w:rsidR="001F78DD" w:rsidRPr="00B93554">
        <w:rPr>
          <w:sz w:val="24"/>
          <w:szCs w:val="24"/>
        </w:rPr>
        <w:t xml:space="preserve"> treatment centre,</w:t>
      </w:r>
      <w:r w:rsidR="00602208" w:rsidRPr="00B93554">
        <w:rPr>
          <w:sz w:val="24"/>
          <w:szCs w:val="24"/>
        </w:rPr>
        <w:t xml:space="preserve"> dependant on operational need)</w:t>
      </w:r>
      <w:r w:rsidRPr="00B93554">
        <w:rPr>
          <w:sz w:val="24"/>
          <w:szCs w:val="24"/>
        </w:rPr>
        <w:t xml:space="preserve">, as directed by the </w:t>
      </w:r>
      <w:r w:rsidR="002870CE" w:rsidRPr="00B93554">
        <w:rPr>
          <w:rFonts w:cs="Calibri"/>
          <w:sz w:val="24"/>
          <w:szCs w:val="24"/>
        </w:rPr>
        <w:t>Residential Treatment Service Manager</w:t>
      </w:r>
      <w:r w:rsidRPr="00B93554">
        <w:rPr>
          <w:sz w:val="24"/>
          <w:szCs w:val="24"/>
        </w:rPr>
        <w:t>, ensuring the provision of high-quality support and KPI achievement.</w:t>
      </w:r>
    </w:p>
    <w:p w14:paraId="5DD292B6" w14:textId="58A72AF0" w:rsidR="004D695C" w:rsidRPr="00B93554" w:rsidRDefault="00DD7C06" w:rsidP="00B93554">
      <w:pPr>
        <w:pStyle w:val="ListParagraph"/>
        <w:numPr>
          <w:ilvl w:val="0"/>
          <w:numId w:val="21"/>
        </w:numPr>
        <w:spacing w:after="0" w:line="240" w:lineRule="auto"/>
        <w:jc w:val="both"/>
        <w:rPr>
          <w:rFonts w:cs="Calibri"/>
          <w:color w:val="000000"/>
          <w:sz w:val="24"/>
          <w:szCs w:val="24"/>
        </w:rPr>
      </w:pPr>
      <w:r w:rsidRPr="00B93554">
        <w:rPr>
          <w:rFonts w:cs="Calibri"/>
          <w:color w:val="000000" w:themeColor="text1"/>
          <w:sz w:val="24"/>
          <w:szCs w:val="24"/>
        </w:rPr>
        <w:t>Work in line with, and ensure staff compl</w:t>
      </w:r>
      <w:r w:rsidR="69D2F1C6" w:rsidRPr="00B93554">
        <w:rPr>
          <w:rFonts w:cs="Calibri"/>
          <w:color w:val="000000" w:themeColor="text1"/>
          <w:sz w:val="24"/>
          <w:szCs w:val="24"/>
        </w:rPr>
        <w:t>y</w:t>
      </w:r>
      <w:r w:rsidRPr="00B93554">
        <w:rPr>
          <w:rFonts w:cs="Calibri"/>
          <w:color w:val="000000" w:themeColor="text1"/>
          <w:sz w:val="24"/>
          <w:szCs w:val="24"/>
        </w:rPr>
        <w:t xml:space="preserve"> with, regulatory and professional standards and Gordon Moody Policy to inspire the team to have an inclusive and participatory approach.</w:t>
      </w:r>
    </w:p>
    <w:p w14:paraId="0A72F310" w14:textId="008F6DB8" w:rsidR="004D695C" w:rsidRPr="00455453" w:rsidRDefault="00DD7C06" w:rsidP="00455453">
      <w:pPr>
        <w:pStyle w:val="ListParagraph"/>
        <w:numPr>
          <w:ilvl w:val="0"/>
          <w:numId w:val="21"/>
        </w:numPr>
        <w:spacing w:after="0" w:line="240" w:lineRule="auto"/>
        <w:jc w:val="both"/>
        <w:rPr>
          <w:rFonts w:cs="Calibri"/>
          <w:color w:val="000000"/>
          <w:sz w:val="24"/>
          <w:szCs w:val="24"/>
        </w:rPr>
      </w:pPr>
      <w:r w:rsidRPr="00455453">
        <w:rPr>
          <w:rFonts w:cs="Calibri"/>
          <w:color w:val="000000" w:themeColor="text1"/>
          <w:sz w:val="24"/>
          <w:szCs w:val="24"/>
        </w:rPr>
        <w:t xml:space="preserve">To efficiently support and supervise the </w:t>
      </w:r>
      <w:r w:rsidR="0014473E" w:rsidRPr="00455453">
        <w:rPr>
          <w:rFonts w:cs="Calibri"/>
          <w:color w:val="000000" w:themeColor="text1"/>
          <w:sz w:val="24"/>
          <w:szCs w:val="24"/>
        </w:rPr>
        <w:t>residential staff team,</w:t>
      </w:r>
      <w:r w:rsidRPr="00455453">
        <w:rPr>
          <w:rFonts w:cs="Calibri"/>
          <w:color w:val="000000" w:themeColor="text1"/>
          <w:sz w:val="24"/>
          <w:szCs w:val="24"/>
        </w:rPr>
        <w:t xml:space="preserve"> ensuring that service standards are consistently delivered to the service users. </w:t>
      </w:r>
    </w:p>
    <w:p w14:paraId="64E1314C" w14:textId="24F028C5" w:rsidR="004D695C" w:rsidRPr="00455453" w:rsidRDefault="00DD7C06" w:rsidP="00455453">
      <w:pPr>
        <w:pStyle w:val="ListParagraph"/>
        <w:numPr>
          <w:ilvl w:val="0"/>
          <w:numId w:val="21"/>
        </w:numPr>
        <w:spacing w:after="0" w:line="240" w:lineRule="auto"/>
        <w:jc w:val="both"/>
        <w:rPr>
          <w:rFonts w:cs="Calibri"/>
          <w:color w:val="000000"/>
          <w:sz w:val="24"/>
          <w:szCs w:val="24"/>
        </w:rPr>
      </w:pPr>
      <w:r w:rsidRPr="00455453">
        <w:rPr>
          <w:rFonts w:cs="Calibri"/>
          <w:color w:val="000000" w:themeColor="text1"/>
          <w:sz w:val="24"/>
          <w:szCs w:val="24"/>
        </w:rPr>
        <w:t xml:space="preserve">Ensure that the team are trained in accordance </w:t>
      </w:r>
      <w:r w:rsidR="2377412D" w:rsidRPr="00455453">
        <w:rPr>
          <w:rFonts w:cs="Calibri"/>
          <w:color w:val="000000" w:themeColor="text1"/>
          <w:sz w:val="24"/>
          <w:szCs w:val="24"/>
        </w:rPr>
        <w:t>with</w:t>
      </w:r>
      <w:r w:rsidRPr="00455453">
        <w:rPr>
          <w:rFonts w:cs="Calibri"/>
          <w:color w:val="000000" w:themeColor="text1"/>
          <w:sz w:val="24"/>
          <w:szCs w:val="24"/>
        </w:rPr>
        <w:t xml:space="preserve"> Gordon Moody’s standards defined by internal skill matrix and </w:t>
      </w:r>
      <w:r w:rsidR="327936B0" w:rsidRPr="00455453">
        <w:rPr>
          <w:rFonts w:cs="Calibri"/>
          <w:color w:val="000000" w:themeColor="text1"/>
          <w:sz w:val="24"/>
          <w:szCs w:val="24"/>
        </w:rPr>
        <w:t>i</w:t>
      </w:r>
      <w:r w:rsidRPr="00455453">
        <w:rPr>
          <w:rFonts w:cs="Calibri"/>
          <w:color w:val="000000" w:themeColor="text1"/>
          <w:sz w:val="24"/>
          <w:szCs w:val="24"/>
        </w:rPr>
        <w:t xml:space="preserve">dentify </w:t>
      </w:r>
      <w:r w:rsidR="29F14DEA" w:rsidRPr="00455453">
        <w:rPr>
          <w:rFonts w:cs="Calibri"/>
          <w:color w:val="000000" w:themeColor="text1"/>
          <w:sz w:val="24"/>
          <w:szCs w:val="24"/>
        </w:rPr>
        <w:t>other</w:t>
      </w:r>
      <w:r w:rsidRPr="00455453">
        <w:rPr>
          <w:rFonts w:cs="Calibri"/>
          <w:color w:val="000000" w:themeColor="text1"/>
          <w:sz w:val="24"/>
          <w:szCs w:val="24"/>
        </w:rPr>
        <w:t xml:space="preserve"> areas of training for further development </w:t>
      </w:r>
      <w:r w:rsidR="31CC5553" w:rsidRPr="00455453">
        <w:rPr>
          <w:rFonts w:cs="Calibri"/>
          <w:color w:val="000000" w:themeColor="text1"/>
          <w:sz w:val="24"/>
          <w:szCs w:val="24"/>
        </w:rPr>
        <w:t>of</w:t>
      </w:r>
      <w:r w:rsidRPr="00455453">
        <w:rPr>
          <w:rFonts w:cs="Calibri"/>
          <w:color w:val="000000" w:themeColor="text1"/>
          <w:sz w:val="24"/>
          <w:szCs w:val="24"/>
        </w:rPr>
        <w:t xml:space="preserve"> our staff members</w:t>
      </w:r>
      <w:r w:rsidR="00A9158A">
        <w:rPr>
          <w:rFonts w:cs="Calibri"/>
          <w:color w:val="000000" w:themeColor="text1"/>
          <w:sz w:val="24"/>
          <w:szCs w:val="24"/>
        </w:rPr>
        <w:t>.</w:t>
      </w:r>
    </w:p>
    <w:p w14:paraId="75CF0D20" w14:textId="77777777" w:rsidR="004D695C" w:rsidRPr="00455453" w:rsidRDefault="00DD7C06" w:rsidP="00455453">
      <w:pPr>
        <w:pStyle w:val="ListParagraph"/>
        <w:numPr>
          <w:ilvl w:val="0"/>
          <w:numId w:val="21"/>
        </w:numPr>
        <w:spacing w:after="0" w:line="240" w:lineRule="auto"/>
        <w:jc w:val="both"/>
        <w:rPr>
          <w:rFonts w:cs="Calibri"/>
          <w:color w:val="000000"/>
          <w:sz w:val="24"/>
          <w:szCs w:val="24"/>
        </w:rPr>
      </w:pPr>
      <w:r w:rsidRPr="00455453">
        <w:rPr>
          <w:rFonts w:cs="Calibri"/>
          <w:color w:val="000000" w:themeColor="text1"/>
          <w:sz w:val="24"/>
          <w:szCs w:val="24"/>
        </w:rPr>
        <w:lastRenderedPageBreak/>
        <w:t>Conduct regular quality assurance to ensure that staff members follow correct procedures, providing adequate feedback and offering remediation actions when needed.</w:t>
      </w:r>
    </w:p>
    <w:p w14:paraId="6D548B59" w14:textId="77777777" w:rsidR="004D695C" w:rsidRPr="00455453" w:rsidRDefault="00DD7C06" w:rsidP="00455453">
      <w:pPr>
        <w:pStyle w:val="ListParagraph"/>
        <w:numPr>
          <w:ilvl w:val="0"/>
          <w:numId w:val="21"/>
        </w:numPr>
        <w:spacing w:after="0" w:line="240" w:lineRule="auto"/>
        <w:jc w:val="both"/>
        <w:rPr>
          <w:rFonts w:cs="Calibri"/>
          <w:color w:val="000000"/>
          <w:sz w:val="24"/>
          <w:szCs w:val="24"/>
        </w:rPr>
      </w:pPr>
      <w:r w:rsidRPr="00455453">
        <w:rPr>
          <w:rFonts w:cs="Calibri"/>
          <w:color w:val="000000" w:themeColor="text1"/>
          <w:sz w:val="24"/>
          <w:szCs w:val="24"/>
        </w:rPr>
        <w:t xml:space="preserve">To provide regular reports on service performance to brief Senior Leadership and meet local and external accountability requirements. </w:t>
      </w:r>
    </w:p>
    <w:p w14:paraId="39E24403" w14:textId="77777777" w:rsidR="004D695C" w:rsidRPr="00861DA1" w:rsidRDefault="00DD7C06" w:rsidP="00861DA1">
      <w:pPr>
        <w:pStyle w:val="ListParagraph"/>
        <w:numPr>
          <w:ilvl w:val="0"/>
          <w:numId w:val="21"/>
        </w:numPr>
        <w:spacing w:after="0" w:line="240" w:lineRule="auto"/>
        <w:jc w:val="both"/>
        <w:rPr>
          <w:sz w:val="24"/>
          <w:szCs w:val="24"/>
        </w:rPr>
      </w:pPr>
      <w:r w:rsidRPr="00861DA1">
        <w:rPr>
          <w:sz w:val="24"/>
          <w:szCs w:val="24"/>
        </w:rPr>
        <w:t xml:space="preserve">To oversee the weekly rota, ensuring there is adequate staff on site and for the </w:t>
      </w:r>
      <w:r w:rsidRPr="00861DA1">
        <w:rPr>
          <w:rFonts w:cs="Arial"/>
          <w:sz w:val="24"/>
          <w:szCs w:val="24"/>
        </w:rPr>
        <w:t xml:space="preserve">emergency out of hours rota to be provided outside working hours, </w:t>
      </w:r>
      <w:r w:rsidRPr="00861DA1">
        <w:rPr>
          <w:rFonts w:cs="Calibri"/>
          <w:color w:val="000000" w:themeColor="text1"/>
          <w:sz w:val="24"/>
          <w:szCs w:val="24"/>
        </w:rPr>
        <w:t>thus ensuring a clear and consistent approach to standards of care.</w:t>
      </w:r>
    </w:p>
    <w:p w14:paraId="46389A06" w14:textId="77777777" w:rsidR="004D695C" w:rsidRPr="00861DA1" w:rsidRDefault="00DD7C06" w:rsidP="00861DA1">
      <w:pPr>
        <w:pStyle w:val="ListParagraph"/>
        <w:numPr>
          <w:ilvl w:val="0"/>
          <w:numId w:val="21"/>
        </w:numPr>
        <w:spacing w:after="0" w:line="240" w:lineRule="auto"/>
        <w:jc w:val="both"/>
        <w:rPr>
          <w:sz w:val="24"/>
          <w:szCs w:val="24"/>
        </w:rPr>
      </w:pPr>
      <w:r w:rsidRPr="00861DA1">
        <w:rPr>
          <w:sz w:val="24"/>
          <w:szCs w:val="24"/>
        </w:rPr>
        <w:t xml:space="preserve">Ensuring the timely maintenance work for the houses and replacement of any equipment as required and in line with budgets.  Ensure that the environment is conducive to positive recovery ensuring the houses and gardens are maintained to the best possible standard.  </w:t>
      </w:r>
    </w:p>
    <w:p w14:paraId="0E291305" w14:textId="28454CB3" w:rsidR="004D695C" w:rsidRPr="00861DA1" w:rsidRDefault="00DD7C06" w:rsidP="00861DA1">
      <w:pPr>
        <w:pStyle w:val="ListParagraph"/>
        <w:numPr>
          <w:ilvl w:val="0"/>
          <w:numId w:val="21"/>
        </w:numPr>
        <w:spacing w:after="0" w:line="240" w:lineRule="auto"/>
        <w:jc w:val="both"/>
        <w:rPr>
          <w:sz w:val="24"/>
          <w:szCs w:val="24"/>
        </w:rPr>
      </w:pPr>
      <w:r w:rsidRPr="00861DA1">
        <w:rPr>
          <w:rFonts w:cs="Arial"/>
          <w:color w:val="000000" w:themeColor="text1"/>
          <w:sz w:val="24"/>
          <w:szCs w:val="24"/>
          <w:lang w:val="en"/>
        </w:rPr>
        <w:t xml:space="preserve">Responsible for ensuring data for monitoring and quality purposes </w:t>
      </w:r>
      <w:r w:rsidR="09495033" w:rsidRPr="00861DA1">
        <w:rPr>
          <w:rFonts w:cs="Arial"/>
          <w:color w:val="000000" w:themeColor="text1"/>
          <w:sz w:val="24"/>
          <w:szCs w:val="24"/>
          <w:lang w:val="en"/>
        </w:rPr>
        <w:t>is</w:t>
      </w:r>
      <w:r w:rsidRPr="00861DA1">
        <w:rPr>
          <w:rFonts w:cs="Arial"/>
          <w:color w:val="000000" w:themeColor="text1"/>
          <w:sz w:val="24"/>
          <w:szCs w:val="24"/>
          <w:lang w:val="en"/>
        </w:rPr>
        <w:t xml:space="preserve"> in place for the programme of treatment. </w:t>
      </w:r>
      <w:r w:rsidR="0F241E28" w:rsidRPr="00861DA1">
        <w:rPr>
          <w:rFonts w:cs="Arial"/>
          <w:color w:val="000000" w:themeColor="text1"/>
          <w:sz w:val="24"/>
          <w:szCs w:val="24"/>
          <w:lang w:val="en"/>
        </w:rPr>
        <w:t xml:space="preserve">The role will </w:t>
      </w:r>
      <w:r w:rsidRPr="00861DA1">
        <w:rPr>
          <w:rFonts w:cs="Arial"/>
          <w:color w:val="000000" w:themeColor="text1"/>
          <w:sz w:val="24"/>
          <w:szCs w:val="24"/>
          <w:lang w:val="en"/>
        </w:rPr>
        <w:t>evaluate</w:t>
      </w:r>
      <w:r w:rsidRPr="00861DA1">
        <w:rPr>
          <w:sz w:val="24"/>
          <w:szCs w:val="24"/>
        </w:rPr>
        <w:t xml:space="preserve"> the effectiveness and accuracy of the outcomes of the treatment programme in conjunction with the Senior Leadership Team.</w:t>
      </w:r>
    </w:p>
    <w:p w14:paraId="7CA869AA" w14:textId="2CC1E162" w:rsidR="004D695C" w:rsidRPr="00861DA1" w:rsidRDefault="00DD7C06" w:rsidP="00861DA1">
      <w:pPr>
        <w:pStyle w:val="ListParagraph"/>
        <w:numPr>
          <w:ilvl w:val="0"/>
          <w:numId w:val="21"/>
        </w:numPr>
        <w:spacing w:after="0" w:line="240" w:lineRule="auto"/>
        <w:rPr>
          <w:rFonts w:cs="Calibri"/>
          <w:color w:val="000000"/>
          <w:sz w:val="24"/>
          <w:szCs w:val="24"/>
        </w:rPr>
      </w:pPr>
      <w:r w:rsidRPr="00861DA1">
        <w:rPr>
          <w:rFonts w:cs="Calibri"/>
          <w:color w:val="000000" w:themeColor="text1"/>
          <w:sz w:val="24"/>
          <w:szCs w:val="24"/>
        </w:rPr>
        <w:t>Lead on the induction and probationary review of new staff members</w:t>
      </w:r>
      <w:r w:rsidR="00A9158A">
        <w:rPr>
          <w:rFonts w:cs="Calibri"/>
          <w:color w:val="000000" w:themeColor="text1"/>
          <w:sz w:val="24"/>
          <w:szCs w:val="24"/>
        </w:rPr>
        <w:t>.</w:t>
      </w:r>
      <w:r w:rsidRPr="00861DA1">
        <w:rPr>
          <w:rFonts w:cs="Calibri"/>
          <w:color w:val="000000" w:themeColor="text1"/>
          <w:sz w:val="24"/>
          <w:szCs w:val="24"/>
        </w:rPr>
        <w:t xml:space="preserve"> </w:t>
      </w:r>
    </w:p>
    <w:p w14:paraId="2297D432" w14:textId="77777777" w:rsidR="004D695C" w:rsidRPr="00861DA1" w:rsidRDefault="00DD7C06" w:rsidP="00861DA1">
      <w:pPr>
        <w:pStyle w:val="ListParagraph"/>
        <w:numPr>
          <w:ilvl w:val="0"/>
          <w:numId w:val="21"/>
        </w:numPr>
        <w:spacing w:after="0" w:line="240" w:lineRule="auto"/>
        <w:rPr>
          <w:rFonts w:cs="Calibri"/>
          <w:color w:val="000000"/>
          <w:sz w:val="24"/>
          <w:szCs w:val="24"/>
        </w:rPr>
      </w:pPr>
      <w:r w:rsidRPr="00861DA1">
        <w:rPr>
          <w:rFonts w:cs="Calibri"/>
          <w:color w:val="000000" w:themeColor="text1"/>
          <w:sz w:val="24"/>
          <w:szCs w:val="24"/>
        </w:rPr>
        <w:t xml:space="preserve">To oversee monthly Health &amp; Safety checks of communal areas, staff areas and resident’s rooms. </w:t>
      </w:r>
    </w:p>
    <w:p w14:paraId="71BEE450" w14:textId="7FE91B1B" w:rsidR="004D695C" w:rsidRPr="00861DA1" w:rsidRDefault="00DD7C06" w:rsidP="00861DA1">
      <w:pPr>
        <w:pStyle w:val="ListParagraph"/>
        <w:numPr>
          <w:ilvl w:val="0"/>
          <w:numId w:val="21"/>
        </w:numPr>
        <w:spacing w:after="0" w:line="240" w:lineRule="auto"/>
        <w:rPr>
          <w:rFonts w:cs="Calibri"/>
          <w:color w:val="000000"/>
          <w:sz w:val="24"/>
          <w:szCs w:val="24"/>
        </w:rPr>
      </w:pPr>
      <w:r w:rsidRPr="00861DA1">
        <w:rPr>
          <w:rFonts w:cs="Calibri"/>
          <w:color w:val="000000" w:themeColor="text1"/>
          <w:sz w:val="24"/>
          <w:szCs w:val="24"/>
        </w:rPr>
        <w:t xml:space="preserve">To support development of the Programme though evaluation, continuous </w:t>
      </w:r>
      <w:proofErr w:type="gramStart"/>
      <w:r w:rsidRPr="00861DA1">
        <w:rPr>
          <w:rFonts w:cs="Calibri"/>
          <w:color w:val="000000" w:themeColor="text1"/>
          <w:sz w:val="24"/>
          <w:szCs w:val="24"/>
        </w:rPr>
        <w:t>improvement</w:t>
      </w:r>
      <w:proofErr w:type="gramEnd"/>
      <w:r w:rsidRPr="00861DA1">
        <w:rPr>
          <w:rFonts w:cs="Calibri"/>
          <w:color w:val="000000" w:themeColor="text1"/>
          <w:sz w:val="24"/>
          <w:szCs w:val="24"/>
        </w:rPr>
        <w:t xml:space="preserve"> and development projects as necessary</w:t>
      </w:r>
      <w:r w:rsidR="00A9158A">
        <w:rPr>
          <w:rFonts w:cs="Calibri"/>
          <w:color w:val="000000" w:themeColor="text1"/>
          <w:sz w:val="24"/>
          <w:szCs w:val="24"/>
        </w:rPr>
        <w:t>.</w:t>
      </w:r>
    </w:p>
    <w:p w14:paraId="74F57D2A" w14:textId="77777777" w:rsidR="004D695C" w:rsidRPr="00861DA1" w:rsidRDefault="00DD7C06" w:rsidP="00861DA1">
      <w:pPr>
        <w:pStyle w:val="ListParagraph"/>
        <w:numPr>
          <w:ilvl w:val="0"/>
          <w:numId w:val="21"/>
        </w:numPr>
        <w:spacing w:after="0" w:line="240" w:lineRule="auto"/>
        <w:rPr>
          <w:rFonts w:cs="Calibri"/>
          <w:color w:val="000000"/>
          <w:sz w:val="24"/>
          <w:szCs w:val="24"/>
        </w:rPr>
      </w:pPr>
      <w:r w:rsidRPr="00861DA1">
        <w:rPr>
          <w:rFonts w:cs="Calibri"/>
          <w:color w:val="000000" w:themeColor="text1"/>
          <w:sz w:val="24"/>
          <w:szCs w:val="24"/>
        </w:rPr>
        <w:t>To partake in learning and development opportunities, for personal development and to maintain up to date knowledge within the field.</w:t>
      </w:r>
    </w:p>
    <w:p w14:paraId="3C7EC53F" w14:textId="0D909D24" w:rsidR="004D695C" w:rsidRPr="00861DA1" w:rsidRDefault="00DD7C06" w:rsidP="00861DA1">
      <w:pPr>
        <w:pStyle w:val="ListParagraph"/>
        <w:numPr>
          <w:ilvl w:val="0"/>
          <w:numId w:val="21"/>
        </w:numPr>
        <w:spacing w:after="0" w:line="240" w:lineRule="auto"/>
        <w:rPr>
          <w:rFonts w:cs="Calibri"/>
          <w:color w:val="000000"/>
          <w:sz w:val="24"/>
          <w:szCs w:val="24"/>
        </w:rPr>
      </w:pPr>
      <w:r w:rsidRPr="00861DA1">
        <w:rPr>
          <w:rFonts w:cs="Calibri"/>
          <w:color w:val="000000" w:themeColor="text1"/>
          <w:sz w:val="24"/>
          <w:szCs w:val="24"/>
        </w:rPr>
        <w:t xml:space="preserve">To uphold and demonstrate the organisation’s core </w:t>
      </w:r>
      <w:proofErr w:type="gramStart"/>
      <w:r w:rsidRPr="00861DA1">
        <w:rPr>
          <w:rFonts w:cs="Calibri"/>
          <w:color w:val="000000" w:themeColor="text1"/>
          <w:sz w:val="24"/>
          <w:szCs w:val="24"/>
        </w:rPr>
        <w:t>values at all times</w:t>
      </w:r>
      <w:proofErr w:type="gramEnd"/>
      <w:r w:rsidR="00A9158A">
        <w:rPr>
          <w:rFonts w:cs="Calibri"/>
          <w:color w:val="000000" w:themeColor="text1"/>
          <w:sz w:val="24"/>
          <w:szCs w:val="24"/>
        </w:rPr>
        <w:t>.</w:t>
      </w:r>
    </w:p>
    <w:p w14:paraId="651EBE11" w14:textId="77777777" w:rsidR="004D695C" w:rsidRPr="00861DA1" w:rsidRDefault="00DD7C06" w:rsidP="00861DA1">
      <w:pPr>
        <w:pStyle w:val="ListParagraph"/>
        <w:numPr>
          <w:ilvl w:val="0"/>
          <w:numId w:val="21"/>
        </w:numPr>
        <w:spacing w:after="0" w:line="240" w:lineRule="auto"/>
        <w:rPr>
          <w:rFonts w:cs="Calibri"/>
          <w:color w:val="000000"/>
          <w:sz w:val="24"/>
          <w:szCs w:val="24"/>
        </w:rPr>
      </w:pPr>
      <w:r w:rsidRPr="00861DA1">
        <w:rPr>
          <w:rFonts w:cs="Calibri"/>
          <w:color w:val="000000" w:themeColor="text1"/>
          <w:sz w:val="24"/>
          <w:szCs w:val="24"/>
        </w:rPr>
        <w:t xml:space="preserve">To oversee the implementation of available support structures, including managerial supervision, team meetings, clinical </w:t>
      </w:r>
      <w:proofErr w:type="gramStart"/>
      <w:r w:rsidRPr="00861DA1">
        <w:rPr>
          <w:rFonts w:cs="Calibri"/>
          <w:color w:val="000000" w:themeColor="text1"/>
          <w:sz w:val="24"/>
          <w:szCs w:val="24"/>
        </w:rPr>
        <w:t>meetings</w:t>
      </w:r>
      <w:proofErr w:type="gramEnd"/>
      <w:r w:rsidRPr="00861DA1">
        <w:rPr>
          <w:rFonts w:cs="Calibri"/>
          <w:color w:val="000000" w:themeColor="text1"/>
          <w:sz w:val="24"/>
          <w:szCs w:val="24"/>
        </w:rPr>
        <w:t xml:space="preserve"> and handovers.</w:t>
      </w:r>
    </w:p>
    <w:p w14:paraId="4DDBEF00" w14:textId="77777777" w:rsidR="004D695C" w:rsidRDefault="004D695C">
      <w:pPr>
        <w:spacing w:after="0" w:line="240" w:lineRule="auto"/>
        <w:jc w:val="both"/>
        <w:rPr>
          <w:rFonts w:cs="Calibri"/>
          <w:color w:val="000000"/>
          <w:sz w:val="24"/>
          <w:szCs w:val="24"/>
        </w:rPr>
      </w:pPr>
    </w:p>
    <w:p w14:paraId="6E8A9E5B" w14:textId="77777777" w:rsidR="004D695C" w:rsidRDefault="00DD7C06">
      <w:pPr>
        <w:spacing w:after="0" w:line="240" w:lineRule="auto"/>
        <w:jc w:val="both"/>
        <w:rPr>
          <w:rFonts w:cs="Calibri"/>
          <w:b/>
          <w:color w:val="000000"/>
          <w:sz w:val="24"/>
          <w:szCs w:val="24"/>
        </w:rPr>
      </w:pPr>
      <w:r>
        <w:rPr>
          <w:rFonts w:cs="Calibri"/>
          <w:b/>
          <w:color w:val="000000"/>
          <w:sz w:val="24"/>
          <w:szCs w:val="24"/>
        </w:rPr>
        <w:t xml:space="preserve">PERSON SPECIFICATION </w:t>
      </w:r>
    </w:p>
    <w:p w14:paraId="110FFD37" w14:textId="58284D02" w:rsidR="004D695C" w:rsidRDefault="004D695C" w:rsidP="086A50F2">
      <w:pPr>
        <w:spacing w:after="0" w:line="240" w:lineRule="auto"/>
        <w:rPr>
          <w:rFonts w:cs="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845"/>
        <w:gridCol w:w="2687"/>
      </w:tblGrid>
      <w:tr w:rsidR="004D695C" w14:paraId="251AD6E5" w14:textId="77777777" w:rsidTr="000951D5">
        <w:trPr>
          <w:trHeight w:val="300"/>
        </w:trPr>
        <w:tc>
          <w:tcPr>
            <w:tcW w:w="1484" w:type="dxa"/>
            <w:shd w:val="clear" w:color="auto" w:fill="002060"/>
          </w:tcPr>
          <w:p w14:paraId="1FDF52F2" w14:textId="77777777" w:rsidR="004D695C" w:rsidRDefault="00DD7C06" w:rsidP="086A50F2">
            <w:pPr>
              <w:spacing w:line="240" w:lineRule="auto"/>
              <w:rPr>
                <w:rFonts w:cs="Calibri"/>
                <w:b/>
                <w:bCs/>
              </w:rPr>
            </w:pPr>
            <w:r w:rsidRPr="086A50F2">
              <w:rPr>
                <w:rFonts w:cs="Calibri"/>
                <w:b/>
                <w:bCs/>
              </w:rPr>
              <w:t>Criteria</w:t>
            </w:r>
          </w:p>
        </w:tc>
        <w:tc>
          <w:tcPr>
            <w:tcW w:w="4895" w:type="dxa"/>
            <w:shd w:val="clear" w:color="auto" w:fill="002060"/>
          </w:tcPr>
          <w:p w14:paraId="0895C2DB" w14:textId="77777777" w:rsidR="004D695C" w:rsidRDefault="00DD7C06" w:rsidP="086A50F2">
            <w:pPr>
              <w:spacing w:line="240" w:lineRule="auto"/>
              <w:rPr>
                <w:rFonts w:cs="Calibri"/>
                <w:b/>
                <w:bCs/>
              </w:rPr>
            </w:pPr>
            <w:r w:rsidRPr="086A50F2">
              <w:rPr>
                <w:rFonts w:cs="Calibri"/>
                <w:b/>
                <w:bCs/>
              </w:rPr>
              <w:t>Essential</w:t>
            </w:r>
          </w:p>
        </w:tc>
        <w:tc>
          <w:tcPr>
            <w:tcW w:w="2708" w:type="dxa"/>
            <w:shd w:val="clear" w:color="auto" w:fill="002060"/>
          </w:tcPr>
          <w:p w14:paraId="248B3EE6" w14:textId="77777777" w:rsidR="004D695C" w:rsidRDefault="00DD7C06" w:rsidP="086A50F2">
            <w:pPr>
              <w:spacing w:line="240" w:lineRule="auto"/>
              <w:rPr>
                <w:rFonts w:cs="Calibri"/>
                <w:b/>
                <w:bCs/>
              </w:rPr>
            </w:pPr>
            <w:r w:rsidRPr="086A50F2">
              <w:rPr>
                <w:rFonts w:cs="Calibri"/>
                <w:b/>
                <w:bCs/>
              </w:rPr>
              <w:t>Desirable</w:t>
            </w:r>
          </w:p>
        </w:tc>
      </w:tr>
      <w:tr w:rsidR="004D695C" w14:paraId="3694FBBB" w14:textId="77777777" w:rsidTr="000951D5">
        <w:trPr>
          <w:trHeight w:val="300"/>
        </w:trPr>
        <w:tc>
          <w:tcPr>
            <w:tcW w:w="1484" w:type="dxa"/>
          </w:tcPr>
          <w:p w14:paraId="1919E419" w14:textId="77777777" w:rsidR="004D695C" w:rsidRDefault="00DD7C06">
            <w:pPr>
              <w:rPr>
                <w:rFonts w:cs="Calibri"/>
                <w:b/>
                <w:bCs/>
              </w:rPr>
            </w:pPr>
            <w:r w:rsidRPr="086A50F2">
              <w:rPr>
                <w:rFonts w:cs="Calibri"/>
                <w:b/>
                <w:bCs/>
              </w:rPr>
              <w:t>Qualifications &amp; Training</w:t>
            </w:r>
          </w:p>
          <w:p w14:paraId="60F216DB" w14:textId="77777777" w:rsidR="004D695C" w:rsidRDefault="00DD7C06">
            <w:pPr>
              <w:spacing w:after="0" w:line="240" w:lineRule="auto"/>
              <w:rPr>
                <w:rFonts w:cs="Calibri"/>
                <w:sz w:val="18"/>
                <w:szCs w:val="18"/>
              </w:rPr>
            </w:pPr>
            <w:r w:rsidRPr="086A50F2">
              <w:rPr>
                <w:rFonts w:cs="Calibri"/>
                <w:sz w:val="18"/>
                <w:szCs w:val="18"/>
              </w:rPr>
              <w:t>(i.e. the level of education &amp; professional development that the job requires)</w:t>
            </w:r>
          </w:p>
        </w:tc>
        <w:tc>
          <w:tcPr>
            <w:tcW w:w="4895" w:type="dxa"/>
            <w:shd w:val="clear" w:color="auto" w:fill="auto"/>
          </w:tcPr>
          <w:p w14:paraId="04BC2872" w14:textId="2482BABC" w:rsidR="004D695C" w:rsidRDefault="00DD7C06">
            <w:pPr>
              <w:spacing w:after="0" w:line="240" w:lineRule="auto"/>
              <w:rPr>
                <w:rFonts w:cs="Calibri"/>
                <w:color w:val="000000"/>
              </w:rPr>
            </w:pPr>
            <w:r w:rsidRPr="086A50F2">
              <w:rPr>
                <w:rFonts w:cs="Calibri"/>
                <w:color w:val="000000" w:themeColor="text1"/>
              </w:rPr>
              <w:t xml:space="preserve">Diploma/NVQ minimum level 5 in a relevant field </w:t>
            </w:r>
            <w:r w:rsidR="00855FCF">
              <w:rPr>
                <w:rFonts w:cs="Calibri"/>
                <w:color w:val="000000" w:themeColor="text1"/>
              </w:rPr>
              <w:t>in Health and Social Care</w:t>
            </w:r>
            <w:r w:rsidR="00861DA1">
              <w:rPr>
                <w:rFonts w:cs="Calibri"/>
                <w:color w:val="000000" w:themeColor="text1"/>
              </w:rPr>
              <w:t xml:space="preserve"> or equivalent.</w:t>
            </w:r>
          </w:p>
          <w:p w14:paraId="6B699379" w14:textId="77777777" w:rsidR="004D695C" w:rsidRDefault="004D695C">
            <w:pPr>
              <w:spacing w:after="0" w:line="240" w:lineRule="auto"/>
              <w:rPr>
                <w:rFonts w:cs="Calibri"/>
              </w:rPr>
            </w:pPr>
          </w:p>
          <w:p w14:paraId="25282563" w14:textId="77777777" w:rsidR="004D695C" w:rsidRDefault="00DD7C06">
            <w:pPr>
              <w:spacing w:line="240" w:lineRule="auto"/>
              <w:rPr>
                <w:rFonts w:eastAsia="Trebuchet MS" w:cs="Calibri"/>
                <w:color w:val="000000"/>
                <w:lang w:eastAsia="en-GB"/>
              </w:rPr>
            </w:pPr>
            <w:r w:rsidRPr="086A50F2">
              <w:rPr>
                <w:rFonts w:eastAsia="Trebuchet MS" w:cs="Calibri"/>
                <w:color w:val="000000" w:themeColor="text1"/>
                <w:lang w:eastAsia="en-GB"/>
              </w:rPr>
              <w:t>Management Qualification level 3 or above</w:t>
            </w:r>
          </w:p>
          <w:p w14:paraId="3FE9F23F" w14:textId="77777777" w:rsidR="004D695C" w:rsidRPr="000951D5" w:rsidRDefault="004D695C" w:rsidP="000951D5">
            <w:pPr>
              <w:spacing w:after="0" w:line="240" w:lineRule="auto"/>
              <w:rPr>
                <w:rFonts w:cs="Calibri"/>
              </w:rPr>
            </w:pPr>
          </w:p>
        </w:tc>
        <w:tc>
          <w:tcPr>
            <w:tcW w:w="2708" w:type="dxa"/>
            <w:shd w:val="clear" w:color="auto" w:fill="auto"/>
          </w:tcPr>
          <w:p w14:paraId="6BDB7EBB" w14:textId="77777777" w:rsidR="004D695C" w:rsidRDefault="00DD7C06">
            <w:pPr>
              <w:spacing w:line="240" w:lineRule="auto"/>
              <w:rPr>
                <w:rFonts w:eastAsia="Trebuchet MS" w:cs="Calibri"/>
                <w:color w:val="000000"/>
                <w:lang w:eastAsia="en-GB"/>
              </w:rPr>
            </w:pPr>
            <w:r w:rsidRPr="086A50F2">
              <w:rPr>
                <w:rFonts w:eastAsia="Trebuchet MS" w:cs="Calibri"/>
                <w:color w:val="000000" w:themeColor="text1"/>
                <w:lang w:eastAsia="en-GB"/>
              </w:rPr>
              <w:t>Addiction treatment specific training and/or qualification</w:t>
            </w:r>
          </w:p>
          <w:p w14:paraId="57428E9E" w14:textId="45D05BC7" w:rsidR="004D695C" w:rsidRDefault="00DD7C06">
            <w:pPr>
              <w:spacing w:line="240" w:lineRule="auto"/>
              <w:rPr>
                <w:rFonts w:cs="Calibri"/>
              </w:rPr>
            </w:pPr>
            <w:r>
              <w:t xml:space="preserve">Level </w:t>
            </w:r>
            <w:r w:rsidR="00193837">
              <w:t>3</w:t>
            </w:r>
            <w:r>
              <w:t xml:space="preserve"> Safeguarding Children &amp; Adults</w:t>
            </w:r>
          </w:p>
        </w:tc>
      </w:tr>
      <w:tr w:rsidR="004D695C" w14:paraId="57C4D54B" w14:textId="77777777" w:rsidTr="000951D5">
        <w:trPr>
          <w:trHeight w:val="300"/>
        </w:trPr>
        <w:tc>
          <w:tcPr>
            <w:tcW w:w="1484" w:type="dxa"/>
          </w:tcPr>
          <w:p w14:paraId="718EE1A2" w14:textId="77777777" w:rsidR="004D695C" w:rsidRDefault="00DD7C06">
            <w:pPr>
              <w:rPr>
                <w:rFonts w:cs="Calibri"/>
                <w:b/>
                <w:bCs/>
              </w:rPr>
            </w:pPr>
            <w:r w:rsidRPr="086A50F2">
              <w:rPr>
                <w:rFonts w:cs="Calibri"/>
                <w:b/>
                <w:bCs/>
              </w:rPr>
              <w:t>Experience</w:t>
            </w:r>
          </w:p>
          <w:p w14:paraId="1617039D" w14:textId="77777777" w:rsidR="004D695C" w:rsidRDefault="00DD7C06">
            <w:pPr>
              <w:spacing w:line="240" w:lineRule="auto"/>
              <w:jc w:val="both"/>
              <w:rPr>
                <w:rFonts w:cs="Calibri"/>
                <w:sz w:val="18"/>
                <w:szCs w:val="18"/>
              </w:rPr>
            </w:pPr>
            <w:r w:rsidRPr="086A50F2">
              <w:rPr>
                <w:rFonts w:cs="Calibri"/>
                <w:sz w:val="18"/>
                <w:szCs w:val="18"/>
              </w:rPr>
              <w:t xml:space="preserve">(i.e. the quality or quantity of different </w:t>
            </w:r>
            <w:r w:rsidRPr="086A50F2">
              <w:rPr>
                <w:rFonts w:cs="Calibri"/>
                <w:sz w:val="18"/>
                <w:szCs w:val="18"/>
              </w:rPr>
              <w:lastRenderedPageBreak/>
              <w:t>experiences that the job requires)</w:t>
            </w:r>
          </w:p>
        </w:tc>
        <w:tc>
          <w:tcPr>
            <w:tcW w:w="4895" w:type="dxa"/>
            <w:shd w:val="clear" w:color="auto" w:fill="auto"/>
          </w:tcPr>
          <w:p w14:paraId="7B1AA0C5" w14:textId="77777777" w:rsidR="004D695C" w:rsidRDefault="00DD7C06">
            <w:pPr>
              <w:spacing w:after="0" w:line="240" w:lineRule="auto"/>
              <w:contextualSpacing/>
              <w:rPr>
                <w:rFonts w:eastAsia="Trebuchet MS" w:cs="Calibri"/>
                <w:lang w:eastAsia="en-GB"/>
              </w:rPr>
            </w:pPr>
            <w:r w:rsidRPr="086A50F2">
              <w:rPr>
                <w:rFonts w:eastAsia="Trebuchet MS" w:cs="Calibri"/>
                <w:lang w:eastAsia="en-GB"/>
              </w:rPr>
              <w:lastRenderedPageBreak/>
              <w:t xml:space="preserve">Experience of line managing teams and individuals within the social and/or healthcare sector, including the use of professional development, performance management and safeguarding protocols. </w:t>
            </w:r>
          </w:p>
          <w:p w14:paraId="1F72F646" w14:textId="77777777" w:rsidR="004D695C" w:rsidRDefault="004D695C">
            <w:pPr>
              <w:spacing w:after="0" w:line="240" w:lineRule="auto"/>
              <w:contextualSpacing/>
              <w:rPr>
                <w:rFonts w:eastAsia="Trebuchet MS" w:cs="Calibri"/>
                <w:lang w:eastAsia="en-GB"/>
              </w:rPr>
            </w:pPr>
          </w:p>
          <w:p w14:paraId="3D6A6920" w14:textId="46429055" w:rsidR="004D695C" w:rsidRDefault="00DD7C06">
            <w:pPr>
              <w:spacing w:after="0" w:line="240" w:lineRule="auto"/>
              <w:contextualSpacing/>
              <w:rPr>
                <w:rFonts w:eastAsia="Trebuchet MS" w:cs="Calibri"/>
                <w:lang w:eastAsia="en-GB"/>
              </w:rPr>
            </w:pPr>
            <w:r w:rsidRPr="000951D5">
              <w:rPr>
                <w:rFonts w:cs="Calibri"/>
              </w:rPr>
              <w:t>Case management experience with an understanding of risk, incident and safeguarding management and processes</w:t>
            </w:r>
            <w:r w:rsidR="00861DA1">
              <w:rPr>
                <w:rFonts w:cs="Calibri"/>
              </w:rPr>
              <w:t>.</w:t>
            </w:r>
          </w:p>
          <w:p w14:paraId="08CE6F91" w14:textId="77777777" w:rsidR="004D695C" w:rsidRDefault="004D695C">
            <w:pPr>
              <w:spacing w:after="0" w:line="240" w:lineRule="auto"/>
              <w:rPr>
                <w:rFonts w:cs="Calibri"/>
                <w:color w:val="000000"/>
              </w:rPr>
            </w:pPr>
          </w:p>
          <w:p w14:paraId="1A79272C" w14:textId="02A7F9DE" w:rsidR="004D695C" w:rsidRDefault="00DD7C06">
            <w:pPr>
              <w:spacing w:after="0" w:line="240" w:lineRule="auto"/>
              <w:rPr>
                <w:rFonts w:cs="Calibri"/>
                <w:color w:val="000000"/>
              </w:rPr>
            </w:pPr>
            <w:r w:rsidRPr="000951D5">
              <w:rPr>
                <w:rFonts w:cs="Calibri"/>
                <w:color w:val="000000" w:themeColor="text1"/>
              </w:rPr>
              <w:t>Experience of and ability to lead, motivate and influence others</w:t>
            </w:r>
            <w:r w:rsidR="00861DA1">
              <w:rPr>
                <w:rFonts w:cs="Calibri"/>
                <w:color w:val="000000" w:themeColor="text1"/>
              </w:rPr>
              <w:t>.</w:t>
            </w:r>
          </w:p>
          <w:p w14:paraId="61CDCEAD" w14:textId="77777777" w:rsidR="004D695C" w:rsidRDefault="004D695C">
            <w:pPr>
              <w:spacing w:after="0" w:line="240" w:lineRule="auto"/>
              <w:rPr>
                <w:rFonts w:cs="Calibri"/>
                <w:color w:val="000000"/>
              </w:rPr>
            </w:pPr>
          </w:p>
          <w:p w14:paraId="4CCE016F" w14:textId="01296184" w:rsidR="004D695C" w:rsidRDefault="00DD7C06" w:rsidP="000951D5">
            <w:pPr>
              <w:spacing w:after="0" w:line="240" w:lineRule="auto"/>
              <w:rPr>
                <w:rFonts w:cs="Calibri"/>
              </w:rPr>
            </w:pPr>
            <w:r w:rsidRPr="086A50F2">
              <w:rPr>
                <w:rFonts w:cs="Calibri"/>
                <w:color w:val="000000" w:themeColor="text1"/>
              </w:rPr>
              <w:t xml:space="preserve">Experience of effective implementation, </w:t>
            </w:r>
            <w:proofErr w:type="gramStart"/>
            <w:r w:rsidRPr="086A50F2">
              <w:rPr>
                <w:rFonts w:cs="Calibri"/>
                <w:color w:val="000000" w:themeColor="text1"/>
              </w:rPr>
              <w:t>development</w:t>
            </w:r>
            <w:proofErr w:type="gramEnd"/>
            <w:r w:rsidRPr="086A50F2">
              <w:rPr>
                <w:rFonts w:cs="Calibri"/>
                <w:color w:val="000000" w:themeColor="text1"/>
              </w:rPr>
              <w:t xml:space="preserve"> and delivery of high-quality treatment services</w:t>
            </w:r>
            <w:r w:rsidR="00861DA1">
              <w:rPr>
                <w:rFonts w:cs="Calibri"/>
                <w:color w:val="000000" w:themeColor="text1"/>
              </w:rPr>
              <w:t>.</w:t>
            </w:r>
            <w:r w:rsidRPr="086A50F2">
              <w:rPr>
                <w:rFonts w:cs="Calibri"/>
                <w:color w:val="000000" w:themeColor="text1"/>
              </w:rPr>
              <w:t xml:space="preserve"> </w:t>
            </w:r>
          </w:p>
        </w:tc>
        <w:tc>
          <w:tcPr>
            <w:tcW w:w="2708" w:type="dxa"/>
            <w:shd w:val="clear" w:color="auto" w:fill="auto"/>
          </w:tcPr>
          <w:p w14:paraId="69DD4550" w14:textId="2EDB0C96" w:rsidR="004D695C" w:rsidRDefault="00DD7C06">
            <w:pPr>
              <w:spacing w:after="0" w:line="240" w:lineRule="auto"/>
            </w:pPr>
            <w:r>
              <w:lastRenderedPageBreak/>
              <w:t>Experience managing a recovery-orient</w:t>
            </w:r>
            <w:r w:rsidR="00861DA1">
              <w:t>at</w:t>
            </w:r>
            <w:r>
              <w:t>ed service</w:t>
            </w:r>
            <w:r w:rsidR="00861DA1">
              <w:t>.</w:t>
            </w:r>
          </w:p>
          <w:p w14:paraId="6BB9E253" w14:textId="77777777" w:rsidR="004D695C" w:rsidRDefault="004D695C">
            <w:pPr>
              <w:spacing w:after="0" w:line="240" w:lineRule="auto"/>
            </w:pPr>
          </w:p>
          <w:p w14:paraId="417F4AC0" w14:textId="247EAF52" w:rsidR="004D695C" w:rsidRDefault="00DD7C06" w:rsidP="086A50F2">
            <w:pPr>
              <w:spacing w:after="0" w:line="240" w:lineRule="auto"/>
              <w:rPr>
                <w:rFonts w:cs="Calibri"/>
                <w:color w:val="000000" w:themeColor="text1"/>
              </w:rPr>
            </w:pPr>
            <w:r w:rsidRPr="000951D5">
              <w:rPr>
                <w:rFonts w:cs="Calibri"/>
                <w:color w:val="000000" w:themeColor="text1"/>
              </w:rPr>
              <w:lastRenderedPageBreak/>
              <w:t xml:space="preserve">Experience of setting, </w:t>
            </w:r>
            <w:proofErr w:type="gramStart"/>
            <w:r w:rsidRPr="000951D5">
              <w:rPr>
                <w:rFonts w:cs="Calibri"/>
                <w:color w:val="000000" w:themeColor="text1"/>
              </w:rPr>
              <w:t>managing</w:t>
            </w:r>
            <w:proofErr w:type="gramEnd"/>
            <w:r w:rsidRPr="000951D5">
              <w:rPr>
                <w:rFonts w:cs="Calibri"/>
                <w:color w:val="000000" w:themeColor="text1"/>
              </w:rPr>
              <w:t xml:space="preserve"> and controlling budgets</w:t>
            </w:r>
            <w:r w:rsidR="00861DA1">
              <w:rPr>
                <w:rFonts w:cs="Calibri"/>
                <w:color w:val="000000" w:themeColor="text1"/>
              </w:rPr>
              <w:t>.</w:t>
            </w:r>
          </w:p>
          <w:p w14:paraId="23DE523C" w14:textId="77777777" w:rsidR="004D695C" w:rsidRDefault="004D695C">
            <w:pPr>
              <w:spacing w:after="0" w:line="240" w:lineRule="auto"/>
              <w:rPr>
                <w:rFonts w:cs="Calibri"/>
              </w:rPr>
            </w:pPr>
          </w:p>
          <w:p w14:paraId="67F732F0" w14:textId="2B18B04C" w:rsidR="004D695C" w:rsidRDefault="00DD7C06">
            <w:pPr>
              <w:spacing w:after="0" w:line="240" w:lineRule="auto"/>
              <w:rPr>
                <w:rFonts w:cs="Calibri"/>
              </w:rPr>
            </w:pPr>
            <w:r w:rsidRPr="086A50F2">
              <w:rPr>
                <w:rFonts w:cs="Calibri"/>
              </w:rPr>
              <w:t>Experience in facilitating clinical or peer supervision</w:t>
            </w:r>
            <w:r w:rsidR="00861DA1">
              <w:rPr>
                <w:rFonts w:cs="Calibri"/>
              </w:rPr>
              <w:t>.</w:t>
            </w:r>
          </w:p>
          <w:p w14:paraId="52E56223" w14:textId="77777777" w:rsidR="004D695C" w:rsidRDefault="004D695C">
            <w:pPr>
              <w:spacing w:after="0" w:line="240" w:lineRule="auto"/>
              <w:rPr>
                <w:rFonts w:cs="Calibri"/>
              </w:rPr>
            </w:pPr>
          </w:p>
          <w:p w14:paraId="059623F7" w14:textId="6D302B16" w:rsidR="004D695C" w:rsidRPr="000951D5" w:rsidRDefault="00DD7C06" w:rsidP="000951D5">
            <w:pPr>
              <w:spacing w:after="0" w:line="240" w:lineRule="auto"/>
              <w:rPr>
                <w:rFonts w:cs="Calibri"/>
              </w:rPr>
            </w:pPr>
            <w:r w:rsidRPr="000951D5">
              <w:rPr>
                <w:rFonts w:cs="Calibri"/>
              </w:rPr>
              <w:t xml:space="preserve">Experience of supporting services </w:t>
            </w:r>
            <w:r w:rsidRPr="086A50F2">
              <w:rPr>
                <w:rFonts w:cs="Calibri"/>
              </w:rPr>
              <w:t>to adhere to CQC regulatory guidance and associated rating standards</w:t>
            </w:r>
            <w:r w:rsidR="00861DA1">
              <w:rPr>
                <w:rFonts w:cs="Calibri"/>
              </w:rPr>
              <w:t>.</w:t>
            </w:r>
          </w:p>
        </w:tc>
      </w:tr>
      <w:tr w:rsidR="004D695C" w14:paraId="6BDDB72F" w14:textId="77777777" w:rsidTr="000951D5">
        <w:trPr>
          <w:trHeight w:val="300"/>
        </w:trPr>
        <w:tc>
          <w:tcPr>
            <w:tcW w:w="1484" w:type="dxa"/>
          </w:tcPr>
          <w:p w14:paraId="683BCBA2" w14:textId="77777777" w:rsidR="004D695C" w:rsidRDefault="00DD7C06">
            <w:pPr>
              <w:rPr>
                <w:rFonts w:cs="Calibri"/>
                <w:b/>
                <w:bCs/>
              </w:rPr>
            </w:pPr>
            <w:r w:rsidRPr="086A50F2">
              <w:rPr>
                <w:rFonts w:cs="Calibri"/>
                <w:b/>
                <w:bCs/>
              </w:rPr>
              <w:lastRenderedPageBreak/>
              <w:t>Knowledge, skills &amp; competencies</w:t>
            </w:r>
          </w:p>
          <w:p w14:paraId="0582D037" w14:textId="77777777" w:rsidR="004D695C" w:rsidRDefault="00DD7C06">
            <w:pPr>
              <w:spacing w:line="240" w:lineRule="auto"/>
              <w:jc w:val="both"/>
              <w:rPr>
                <w:rFonts w:cs="Calibri"/>
                <w:sz w:val="18"/>
                <w:szCs w:val="18"/>
              </w:rPr>
            </w:pPr>
            <w:r w:rsidRPr="086A50F2">
              <w:rPr>
                <w:rFonts w:cs="Calibri"/>
                <w:sz w:val="18"/>
                <w:szCs w:val="18"/>
              </w:rPr>
              <w:t>(i.e. the specific skills and knowledge that the person is required to bring to the job and the behaviour that is needed for effective performance)</w:t>
            </w:r>
          </w:p>
        </w:tc>
        <w:tc>
          <w:tcPr>
            <w:tcW w:w="4895" w:type="dxa"/>
            <w:shd w:val="clear" w:color="auto" w:fill="auto"/>
          </w:tcPr>
          <w:p w14:paraId="5D317A7B" w14:textId="77777777" w:rsidR="004D695C" w:rsidRDefault="00DD7C06">
            <w:pPr>
              <w:spacing w:line="240" w:lineRule="auto"/>
            </w:pPr>
            <w:r>
              <w:t xml:space="preserve">Understanding of recovery focused addiction models and of working with cross-addiction and mental health co-morbidity issues. </w:t>
            </w:r>
          </w:p>
          <w:p w14:paraId="3C643978" w14:textId="77777777" w:rsidR="004D695C" w:rsidRDefault="00DD7C06">
            <w:pPr>
              <w:spacing w:line="240" w:lineRule="auto"/>
            </w:pPr>
            <w:r>
              <w:t>Understanding of the effects of problem gambling on the problem gambler and their families, and how to effectively support them both practically and emotionally.</w:t>
            </w:r>
          </w:p>
          <w:p w14:paraId="07547A01" w14:textId="77777777" w:rsidR="004D695C" w:rsidRDefault="004D695C" w:rsidP="000951D5">
            <w:pPr>
              <w:spacing w:after="0"/>
            </w:pPr>
          </w:p>
        </w:tc>
        <w:tc>
          <w:tcPr>
            <w:tcW w:w="2708" w:type="dxa"/>
            <w:shd w:val="clear" w:color="auto" w:fill="auto"/>
          </w:tcPr>
          <w:p w14:paraId="047EBBB7" w14:textId="6BF1DA85" w:rsidR="004D695C" w:rsidRDefault="00DD7C06">
            <w:pPr>
              <w:spacing w:line="240" w:lineRule="auto"/>
              <w:rPr>
                <w:rFonts w:cs="Calibri"/>
                <w:color w:val="000000"/>
              </w:rPr>
            </w:pPr>
            <w:r w:rsidRPr="086A50F2">
              <w:rPr>
                <w:rFonts w:cs="Calibri"/>
                <w:color w:val="000000" w:themeColor="text1"/>
              </w:rPr>
              <w:t>Knowledge and experience of delivering trauma-informed care</w:t>
            </w:r>
            <w:r w:rsidR="00861DA1">
              <w:rPr>
                <w:rFonts w:cs="Calibri"/>
                <w:color w:val="000000" w:themeColor="text1"/>
              </w:rPr>
              <w:t>.</w:t>
            </w:r>
          </w:p>
          <w:p w14:paraId="5069303E" w14:textId="38591BB9" w:rsidR="004D695C" w:rsidRDefault="00DD7C06">
            <w:pPr>
              <w:spacing w:line="240" w:lineRule="auto"/>
              <w:rPr>
                <w:rFonts w:cs="Calibri"/>
                <w:color w:val="000000"/>
              </w:rPr>
            </w:pPr>
            <w:r w:rsidRPr="086A50F2">
              <w:rPr>
                <w:rFonts w:cs="Calibri"/>
                <w:color w:val="000000" w:themeColor="text1"/>
              </w:rPr>
              <w:t>Knowledge and experience of the benefits system and working with benefits agencies</w:t>
            </w:r>
            <w:r w:rsidR="00861DA1">
              <w:rPr>
                <w:rFonts w:cs="Calibri"/>
                <w:color w:val="000000" w:themeColor="text1"/>
              </w:rPr>
              <w:t>.</w:t>
            </w:r>
          </w:p>
          <w:p w14:paraId="5043CB0F" w14:textId="77777777" w:rsidR="004D695C" w:rsidRDefault="004D695C">
            <w:pPr>
              <w:rPr>
                <w:rFonts w:cs="Calibri"/>
                <w:sz w:val="18"/>
                <w:szCs w:val="18"/>
              </w:rPr>
            </w:pPr>
          </w:p>
          <w:p w14:paraId="07459315" w14:textId="77777777" w:rsidR="004D695C" w:rsidRDefault="004D695C" w:rsidP="000951D5">
            <w:pPr>
              <w:jc w:val="center"/>
              <w:rPr>
                <w:rFonts w:cs="Calibri"/>
                <w:sz w:val="18"/>
                <w:szCs w:val="18"/>
              </w:rPr>
            </w:pPr>
          </w:p>
        </w:tc>
      </w:tr>
      <w:tr w:rsidR="004D695C" w14:paraId="008E59B5" w14:textId="77777777" w:rsidTr="000951D5">
        <w:trPr>
          <w:trHeight w:val="300"/>
        </w:trPr>
        <w:tc>
          <w:tcPr>
            <w:tcW w:w="1484" w:type="dxa"/>
          </w:tcPr>
          <w:p w14:paraId="065B330D" w14:textId="77777777" w:rsidR="004D695C" w:rsidRDefault="00DD7C06">
            <w:pPr>
              <w:rPr>
                <w:rFonts w:cs="Calibri"/>
                <w:b/>
                <w:bCs/>
              </w:rPr>
            </w:pPr>
            <w:r w:rsidRPr="086A50F2">
              <w:rPr>
                <w:rFonts w:cs="Calibri"/>
                <w:b/>
                <w:bCs/>
              </w:rPr>
              <w:t>General attributes</w:t>
            </w:r>
          </w:p>
          <w:p w14:paraId="5948931F" w14:textId="77777777" w:rsidR="004D695C" w:rsidRDefault="00DD7C06">
            <w:pPr>
              <w:spacing w:line="240" w:lineRule="auto"/>
              <w:jc w:val="both"/>
              <w:rPr>
                <w:rFonts w:cs="Calibri"/>
                <w:sz w:val="18"/>
                <w:szCs w:val="18"/>
              </w:rPr>
            </w:pPr>
            <w:r w:rsidRPr="086A50F2">
              <w:rPr>
                <w:rFonts w:cs="Calibri"/>
                <w:sz w:val="18"/>
                <w:szCs w:val="18"/>
              </w:rPr>
              <w:t>(i.e. aspects of the personality &amp; beliefs that are required to carry out the post effectively)</w:t>
            </w:r>
          </w:p>
        </w:tc>
        <w:tc>
          <w:tcPr>
            <w:tcW w:w="4895" w:type="dxa"/>
            <w:shd w:val="clear" w:color="auto" w:fill="auto"/>
          </w:tcPr>
          <w:p w14:paraId="1C1DD065" w14:textId="77777777" w:rsidR="004D695C" w:rsidRDefault="00DD7C06">
            <w:pPr>
              <w:spacing w:after="0" w:line="240" w:lineRule="auto"/>
              <w:rPr>
                <w:rFonts w:cs="Calibri"/>
              </w:rPr>
            </w:pPr>
            <w:r w:rsidRPr="086A50F2">
              <w:rPr>
                <w:rFonts w:cs="Calibri"/>
              </w:rPr>
              <w:t>A good listener.</w:t>
            </w:r>
          </w:p>
          <w:p w14:paraId="4AA836B5" w14:textId="77777777" w:rsidR="004D695C" w:rsidRDefault="00DD7C06">
            <w:pPr>
              <w:spacing w:after="0" w:line="240" w:lineRule="auto"/>
              <w:rPr>
                <w:rFonts w:cs="Calibri"/>
              </w:rPr>
            </w:pPr>
            <w:r w:rsidRPr="086A50F2">
              <w:rPr>
                <w:rFonts w:cs="Calibri"/>
              </w:rPr>
              <w:t>Creative &amp; innovative.</w:t>
            </w:r>
          </w:p>
          <w:p w14:paraId="45D0DE83" w14:textId="77777777" w:rsidR="004D695C" w:rsidRDefault="00DD7C06">
            <w:pPr>
              <w:spacing w:after="0" w:line="240" w:lineRule="auto"/>
              <w:rPr>
                <w:rFonts w:cs="Calibri"/>
              </w:rPr>
            </w:pPr>
            <w:r w:rsidRPr="086A50F2">
              <w:rPr>
                <w:rFonts w:cs="Calibri"/>
              </w:rPr>
              <w:t>Able to see tasks through to completion.</w:t>
            </w:r>
          </w:p>
          <w:p w14:paraId="7C1F93D2" w14:textId="77777777" w:rsidR="004D695C" w:rsidRDefault="00DD7C06">
            <w:pPr>
              <w:spacing w:after="0" w:line="240" w:lineRule="auto"/>
              <w:rPr>
                <w:rFonts w:cs="Calibri"/>
              </w:rPr>
            </w:pPr>
            <w:r w:rsidRPr="086A50F2">
              <w:rPr>
                <w:rFonts w:cs="Calibri"/>
              </w:rPr>
              <w:t xml:space="preserve">Decisive, </w:t>
            </w:r>
            <w:proofErr w:type="gramStart"/>
            <w:r w:rsidRPr="086A50F2">
              <w:rPr>
                <w:rFonts w:cs="Calibri"/>
              </w:rPr>
              <w:t>challenging</w:t>
            </w:r>
            <w:proofErr w:type="gramEnd"/>
            <w:r w:rsidRPr="086A50F2">
              <w:rPr>
                <w:rFonts w:cs="Calibri"/>
              </w:rPr>
              <w:t xml:space="preserve"> and open to challenge and being challenged.</w:t>
            </w:r>
          </w:p>
          <w:p w14:paraId="46218BF0" w14:textId="77777777" w:rsidR="004D695C" w:rsidRDefault="00DD7C06">
            <w:pPr>
              <w:spacing w:after="0"/>
            </w:pPr>
            <w:r w:rsidRPr="086A50F2">
              <w:rPr>
                <w:rFonts w:cs="Calibri"/>
              </w:rPr>
              <w:t>Demonstrate a commitment to the Gordon Moody’s Ambitions, Values and Strategic Aims.</w:t>
            </w:r>
            <w:r>
              <w:t xml:space="preserve"> </w:t>
            </w:r>
          </w:p>
          <w:p w14:paraId="7F4AA717" w14:textId="77777777" w:rsidR="004D695C" w:rsidRDefault="00DD7C06">
            <w:pPr>
              <w:spacing w:after="0"/>
            </w:pPr>
            <w:r>
              <w:t xml:space="preserve">Willingness to be trained and </w:t>
            </w:r>
            <w:proofErr w:type="gramStart"/>
            <w:r>
              <w:t>developed</w:t>
            </w:r>
            <w:proofErr w:type="gramEnd"/>
          </w:p>
          <w:p w14:paraId="5EEE9EF3" w14:textId="77777777" w:rsidR="004D695C" w:rsidRDefault="00DD7C06">
            <w:pPr>
              <w:spacing w:after="0"/>
            </w:pPr>
            <w:r>
              <w:t xml:space="preserve">Ability to use own initiative and be </w:t>
            </w:r>
            <w:proofErr w:type="gramStart"/>
            <w:r>
              <w:t>proactive</w:t>
            </w:r>
            <w:proofErr w:type="gramEnd"/>
          </w:p>
          <w:p w14:paraId="2C38A75A" w14:textId="77777777" w:rsidR="004D695C" w:rsidRDefault="00DD7C06">
            <w:pPr>
              <w:spacing w:after="0"/>
            </w:pPr>
            <w:r>
              <w:t>Collaborative and approachable manner</w:t>
            </w:r>
          </w:p>
          <w:p w14:paraId="014265D8" w14:textId="77777777" w:rsidR="004D695C" w:rsidRDefault="00DD7C06">
            <w:pPr>
              <w:spacing w:after="0"/>
            </w:pPr>
            <w:r>
              <w:t>Hardworking</w:t>
            </w:r>
          </w:p>
          <w:p w14:paraId="45F2A884" w14:textId="77777777" w:rsidR="004D695C" w:rsidRDefault="00DD7C06">
            <w:pPr>
              <w:spacing w:after="0"/>
              <w:rPr>
                <w:rFonts w:eastAsia="Times New Roman"/>
              </w:rPr>
            </w:pPr>
            <w:r w:rsidRPr="086A50F2">
              <w:rPr>
                <w:rFonts w:eastAsia="Times New Roman"/>
              </w:rPr>
              <w:t>Empowering others</w:t>
            </w:r>
          </w:p>
          <w:p w14:paraId="4F0FF898" w14:textId="77777777" w:rsidR="004D695C" w:rsidRDefault="00DD7C06">
            <w:pPr>
              <w:spacing w:after="0"/>
              <w:rPr>
                <w:sz w:val="24"/>
                <w:szCs w:val="24"/>
              </w:rPr>
            </w:pPr>
            <w:r>
              <w:t>Positive 'can do' attitude</w:t>
            </w:r>
          </w:p>
        </w:tc>
        <w:tc>
          <w:tcPr>
            <w:tcW w:w="2708" w:type="dxa"/>
            <w:shd w:val="clear" w:color="auto" w:fill="auto"/>
          </w:tcPr>
          <w:p w14:paraId="6537F28F" w14:textId="77777777" w:rsidR="004D695C" w:rsidRDefault="004D695C">
            <w:pPr>
              <w:spacing w:line="240" w:lineRule="auto"/>
              <w:rPr>
                <w:rFonts w:cs="Calibri"/>
                <w:sz w:val="18"/>
                <w:szCs w:val="18"/>
              </w:rPr>
            </w:pPr>
          </w:p>
        </w:tc>
      </w:tr>
      <w:tr w:rsidR="004D695C" w14:paraId="67357FD8" w14:textId="77777777" w:rsidTr="000951D5">
        <w:trPr>
          <w:trHeight w:val="300"/>
        </w:trPr>
        <w:tc>
          <w:tcPr>
            <w:tcW w:w="1484" w:type="dxa"/>
          </w:tcPr>
          <w:p w14:paraId="67AC7CDD" w14:textId="77777777" w:rsidR="004D695C" w:rsidRDefault="00DD7C06">
            <w:pPr>
              <w:spacing w:line="240" w:lineRule="auto"/>
              <w:jc w:val="both"/>
              <w:rPr>
                <w:rFonts w:cs="Calibri"/>
                <w:b/>
                <w:bCs/>
              </w:rPr>
            </w:pPr>
            <w:r w:rsidRPr="086A50F2">
              <w:rPr>
                <w:rFonts w:cs="Calibri"/>
                <w:b/>
                <w:bCs/>
              </w:rPr>
              <w:t>Other</w:t>
            </w:r>
          </w:p>
        </w:tc>
        <w:tc>
          <w:tcPr>
            <w:tcW w:w="4895" w:type="dxa"/>
            <w:shd w:val="clear" w:color="auto" w:fill="auto"/>
          </w:tcPr>
          <w:p w14:paraId="58280075" w14:textId="77777777" w:rsidR="004D695C" w:rsidRDefault="00DD7C06">
            <w:pPr>
              <w:spacing w:line="240" w:lineRule="auto"/>
              <w:jc w:val="both"/>
              <w:rPr>
                <w:rFonts w:cs="Calibri"/>
              </w:rPr>
            </w:pPr>
            <w:r w:rsidRPr="086A50F2">
              <w:rPr>
                <w:rFonts w:cs="Calibri"/>
              </w:rPr>
              <w:t>Willingness &amp; ability to travel to other sites and spend nights away from home when required.</w:t>
            </w:r>
          </w:p>
        </w:tc>
        <w:tc>
          <w:tcPr>
            <w:tcW w:w="2708" w:type="dxa"/>
            <w:shd w:val="clear" w:color="auto" w:fill="auto"/>
          </w:tcPr>
          <w:p w14:paraId="2EB7C07A" w14:textId="77777777" w:rsidR="004D695C" w:rsidRDefault="00DD7C06">
            <w:pPr>
              <w:spacing w:line="240" w:lineRule="auto"/>
              <w:rPr>
                <w:rFonts w:cs="Calibri"/>
                <w:sz w:val="24"/>
                <w:szCs w:val="24"/>
              </w:rPr>
            </w:pPr>
            <w:r w:rsidRPr="086A50F2">
              <w:rPr>
                <w:rFonts w:cs="Calibri"/>
                <w:sz w:val="24"/>
                <w:szCs w:val="24"/>
              </w:rPr>
              <w:t>Current driving license.</w:t>
            </w:r>
          </w:p>
        </w:tc>
      </w:tr>
    </w:tbl>
    <w:p w14:paraId="16656A9F" w14:textId="602FD28E" w:rsidR="004D695C" w:rsidRPr="000951D5" w:rsidRDefault="004D695C">
      <w:pPr>
        <w:spacing w:line="240" w:lineRule="auto"/>
        <w:jc w:val="both"/>
        <w:rPr>
          <w:rFonts w:cs="Calibri"/>
          <w:b/>
          <w:bCs/>
          <w:color w:val="000000"/>
          <w:sz w:val="24"/>
          <w:szCs w:val="24"/>
        </w:rPr>
      </w:pPr>
    </w:p>
    <w:sectPr w:rsidR="004D695C" w:rsidRPr="000951D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72CB" w14:textId="77777777" w:rsidR="00882D8C" w:rsidRDefault="00882D8C">
      <w:pPr>
        <w:spacing w:after="0" w:line="240" w:lineRule="auto"/>
      </w:pPr>
      <w:r>
        <w:separator/>
      </w:r>
    </w:p>
  </w:endnote>
  <w:endnote w:type="continuationSeparator" w:id="0">
    <w:p w14:paraId="0D58088D" w14:textId="77777777" w:rsidR="00882D8C" w:rsidRDefault="0088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77777777" w:rsidR="004D695C" w:rsidRDefault="00DD7C06">
    <w:pPr>
      <w:pStyle w:val="Footer"/>
      <w:jc w:val="right"/>
    </w:pPr>
    <w:r>
      <w:fldChar w:fldCharType="begin"/>
    </w:r>
    <w:r>
      <w:instrText xml:space="preserve"> PAGE   \* MERGEFORMAT </w:instrText>
    </w:r>
    <w:r>
      <w:fldChar w:fldCharType="separate"/>
    </w:r>
    <w:r>
      <w:rPr>
        <w:noProof/>
      </w:rPr>
      <w:t>3</w:t>
    </w:r>
    <w:r>
      <w:rPr>
        <w:noProof/>
      </w:rPr>
      <w:fldChar w:fldCharType="end"/>
    </w:r>
  </w:p>
  <w:p w14:paraId="0AD9C6F4" w14:textId="77777777" w:rsidR="004D695C" w:rsidRDefault="004D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20B0" w14:textId="77777777" w:rsidR="00882D8C" w:rsidRDefault="00882D8C">
      <w:pPr>
        <w:spacing w:after="0" w:line="240" w:lineRule="auto"/>
      </w:pPr>
      <w:r>
        <w:separator/>
      </w:r>
    </w:p>
  </w:footnote>
  <w:footnote w:type="continuationSeparator" w:id="0">
    <w:p w14:paraId="504B22DE" w14:textId="77777777" w:rsidR="00882D8C" w:rsidRDefault="00882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511A" w14:textId="77777777" w:rsidR="004D695C" w:rsidRDefault="00DD7C06">
    <w:pPr>
      <w:pStyle w:val="Header"/>
      <w:rPr>
        <w:noProof/>
      </w:rPr>
    </w:pPr>
    <w:r>
      <w:rPr>
        <w:noProof/>
      </w:rPr>
      <w:tab/>
    </w:r>
    <w:r>
      <w:rPr>
        <w:noProof/>
      </w:rPr>
      <w:tab/>
    </w:r>
    <w:r>
      <w:rPr>
        <w:noProof/>
      </w:rPr>
      <w:drawing>
        <wp:inline distT="0" distB="0" distL="0" distR="0" wp14:anchorId="17F6CBA2" wp14:editId="07777777">
          <wp:extent cx="1876425" cy="6191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19125"/>
                  </a:xfrm>
                  <a:prstGeom prst="rect">
                    <a:avLst/>
                  </a:prstGeom>
                  <a:noFill/>
                  <a:ln>
                    <a:noFill/>
                  </a:ln>
                </pic:spPr>
              </pic:pic>
            </a:graphicData>
          </a:graphic>
        </wp:inline>
      </w:drawing>
    </w:r>
  </w:p>
  <w:p w14:paraId="580E371D" w14:textId="095F8F14" w:rsidR="004D695C" w:rsidRDefault="00ED01A2">
    <w:pPr>
      <w:pStyle w:val="Header"/>
      <w:rPr>
        <w:noProof/>
      </w:rPr>
    </w:pPr>
    <w:r>
      <w:rPr>
        <w:rFonts w:cs="Calibri"/>
        <w:b/>
        <w:sz w:val="32"/>
        <w:szCs w:val="32"/>
      </w:rPr>
      <w:t xml:space="preserve">Deputy </w:t>
    </w:r>
    <w:r w:rsidR="00BD41A1">
      <w:rPr>
        <w:rFonts w:cs="Calibri"/>
        <w:b/>
        <w:sz w:val="32"/>
        <w:szCs w:val="32"/>
      </w:rPr>
      <w:t>Treatment Centre</w:t>
    </w:r>
    <w:r w:rsidR="00DD7C06">
      <w:rPr>
        <w:rFonts w:cs="Calibri"/>
        <w:b/>
        <w:sz w:val="32"/>
        <w:szCs w:val="32"/>
      </w:rPr>
      <w:t xml:space="preserve"> Manager</w:t>
    </w:r>
  </w:p>
  <w:p w14:paraId="65F9C3DC" w14:textId="77777777" w:rsidR="004D695C" w:rsidRDefault="00DD7C06">
    <w:pPr>
      <w:pStyle w:val="Header"/>
    </w:pPr>
    <w:r>
      <w:tab/>
    </w:r>
    <w:r>
      <w:tab/>
    </w:r>
  </w:p>
  <w:p w14:paraId="5023141B" w14:textId="77777777" w:rsidR="004D695C" w:rsidRDefault="004D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B24"/>
    <w:multiLevelType w:val="hybridMultilevel"/>
    <w:tmpl w:val="8C700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A19722"/>
    <w:multiLevelType w:val="hybridMultilevel"/>
    <w:tmpl w:val="7E48F19E"/>
    <w:lvl w:ilvl="0" w:tplc="C9C066F6">
      <w:start w:val="1"/>
      <w:numFmt w:val="bullet"/>
      <w:lvlText w:val=""/>
      <w:lvlJc w:val="left"/>
      <w:pPr>
        <w:ind w:left="720" w:hanging="360"/>
      </w:pPr>
      <w:rPr>
        <w:rFonts w:ascii="Symbol" w:hAnsi="Symbol" w:hint="default"/>
      </w:rPr>
    </w:lvl>
    <w:lvl w:ilvl="1" w:tplc="7B4A6248">
      <w:start w:val="1"/>
      <w:numFmt w:val="bullet"/>
      <w:lvlText w:val="o"/>
      <w:lvlJc w:val="left"/>
      <w:pPr>
        <w:ind w:left="1440" w:hanging="360"/>
      </w:pPr>
      <w:rPr>
        <w:rFonts w:ascii="Courier New" w:hAnsi="Courier New" w:hint="default"/>
      </w:rPr>
    </w:lvl>
    <w:lvl w:ilvl="2" w:tplc="CD8885A0">
      <w:start w:val="1"/>
      <w:numFmt w:val="bullet"/>
      <w:lvlText w:val=""/>
      <w:lvlJc w:val="left"/>
      <w:pPr>
        <w:ind w:left="2160" w:hanging="360"/>
      </w:pPr>
      <w:rPr>
        <w:rFonts w:ascii="Wingdings" w:hAnsi="Wingdings" w:hint="default"/>
      </w:rPr>
    </w:lvl>
    <w:lvl w:ilvl="3" w:tplc="D922828A">
      <w:start w:val="1"/>
      <w:numFmt w:val="bullet"/>
      <w:lvlText w:val=""/>
      <w:lvlJc w:val="left"/>
      <w:pPr>
        <w:ind w:left="2880" w:hanging="360"/>
      </w:pPr>
      <w:rPr>
        <w:rFonts w:ascii="Symbol" w:hAnsi="Symbol" w:hint="default"/>
      </w:rPr>
    </w:lvl>
    <w:lvl w:ilvl="4" w:tplc="7A407BBA">
      <w:start w:val="1"/>
      <w:numFmt w:val="bullet"/>
      <w:lvlText w:val="o"/>
      <w:lvlJc w:val="left"/>
      <w:pPr>
        <w:ind w:left="3600" w:hanging="360"/>
      </w:pPr>
      <w:rPr>
        <w:rFonts w:ascii="Courier New" w:hAnsi="Courier New" w:hint="default"/>
      </w:rPr>
    </w:lvl>
    <w:lvl w:ilvl="5" w:tplc="124E9C60">
      <w:start w:val="1"/>
      <w:numFmt w:val="bullet"/>
      <w:lvlText w:val=""/>
      <w:lvlJc w:val="left"/>
      <w:pPr>
        <w:ind w:left="4320" w:hanging="360"/>
      </w:pPr>
      <w:rPr>
        <w:rFonts w:ascii="Wingdings" w:hAnsi="Wingdings" w:hint="default"/>
      </w:rPr>
    </w:lvl>
    <w:lvl w:ilvl="6" w:tplc="B11026F4">
      <w:start w:val="1"/>
      <w:numFmt w:val="bullet"/>
      <w:lvlText w:val=""/>
      <w:lvlJc w:val="left"/>
      <w:pPr>
        <w:ind w:left="5040" w:hanging="360"/>
      </w:pPr>
      <w:rPr>
        <w:rFonts w:ascii="Symbol" w:hAnsi="Symbol" w:hint="default"/>
      </w:rPr>
    </w:lvl>
    <w:lvl w:ilvl="7" w:tplc="D3CCDDB8">
      <w:start w:val="1"/>
      <w:numFmt w:val="bullet"/>
      <w:lvlText w:val="o"/>
      <w:lvlJc w:val="left"/>
      <w:pPr>
        <w:ind w:left="5760" w:hanging="360"/>
      </w:pPr>
      <w:rPr>
        <w:rFonts w:ascii="Courier New" w:hAnsi="Courier New" w:hint="default"/>
      </w:rPr>
    </w:lvl>
    <w:lvl w:ilvl="8" w:tplc="67C42E9A">
      <w:start w:val="1"/>
      <w:numFmt w:val="bullet"/>
      <w:lvlText w:val=""/>
      <w:lvlJc w:val="left"/>
      <w:pPr>
        <w:ind w:left="6480" w:hanging="360"/>
      </w:pPr>
      <w:rPr>
        <w:rFonts w:ascii="Wingdings" w:hAnsi="Wingdings" w:hint="default"/>
      </w:rPr>
    </w:lvl>
  </w:abstractNum>
  <w:abstractNum w:abstractNumId="2" w15:restartNumberingAfterBreak="0">
    <w:nsid w:val="18385AE1"/>
    <w:multiLevelType w:val="hybridMultilevel"/>
    <w:tmpl w:val="5AFAC5BC"/>
    <w:lvl w:ilvl="0" w:tplc="55946F82">
      <w:start w:val="1"/>
      <w:numFmt w:val="decimal"/>
      <w:lvlText w:val="%1."/>
      <w:lvlJc w:val="left"/>
      <w:pPr>
        <w:ind w:left="720" w:hanging="360"/>
      </w:pPr>
    </w:lvl>
    <w:lvl w:ilvl="1" w:tplc="4CDCF048">
      <w:start w:val="1"/>
      <w:numFmt w:val="lowerLetter"/>
      <w:lvlText w:val="%2."/>
      <w:lvlJc w:val="left"/>
      <w:pPr>
        <w:ind w:left="1440" w:hanging="360"/>
      </w:pPr>
    </w:lvl>
    <w:lvl w:ilvl="2" w:tplc="8F2043B8">
      <w:start w:val="1"/>
      <w:numFmt w:val="lowerRoman"/>
      <w:lvlText w:val="%3."/>
      <w:lvlJc w:val="right"/>
      <w:pPr>
        <w:ind w:left="2160" w:hanging="180"/>
      </w:pPr>
    </w:lvl>
    <w:lvl w:ilvl="3" w:tplc="427282BC">
      <w:start w:val="1"/>
      <w:numFmt w:val="decimal"/>
      <w:lvlText w:val="%4."/>
      <w:lvlJc w:val="left"/>
      <w:pPr>
        <w:ind w:left="2880" w:hanging="360"/>
      </w:pPr>
    </w:lvl>
    <w:lvl w:ilvl="4" w:tplc="05249AC4">
      <w:start w:val="1"/>
      <w:numFmt w:val="lowerLetter"/>
      <w:lvlText w:val="%5."/>
      <w:lvlJc w:val="left"/>
      <w:pPr>
        <w:ind w:left="3600" w:hanging="360"/>
      </w:pPr>
    </w:lvl>
    <w:lvl w:ilvl="5" w:tplc="D598E3EC">
      <w:start w:val="1"/>
      <w:numFmt w:val="lowerRoman"/>
      <w:lvlText w:val="%6."/>
      <w:lvlJc w:val="right"/>
      <w:pPr>
        <w:ind w:left="4320" w:hanging="180"/>
      </w:pPr>
    </w:lvl>
    <w:lvl w:ilvl="6" w:tplc="6100B0C0">
      <w:start w:val="1"/>
      <w:numFmt w:val="decimal"/>
      <w:lvlText w:val="%7."/>
      <w:lvlJc w:val="left"/>
      <w:pPr>
        <w:ind w:left="5040" w:hanging="360"/>
      </w:pPr>
    </w:lvl>
    <w:lvl w:ilvl="7" w:tplc="2364126E">
      <w:start w:val="1"/>
      <w:numFmt w:val="lowerLetter"/>
      <w:lvlText w:val="%8."/>
      <w:lvlJc w:val="left"/>
      <w:pPr>
        <w:ind w:left="5760" w:hanging="360"/>
      </w:pPr>
    </w:lvl>
    <w:lvl w:ilvl="8" w:tplc="4C8ACA8C">
      <w:start w:val="1"/>
      <w:numFmt w:val="lowerRoman"/>
      <w:lvlText w:val="%9."/>
      <w:lvlJc w:val="right"/>
      <w:pPr>
        <w:ind w:left="6480" w:hanging="180"/>
      </w:pPr>
    </w:lvl>
  </w:abstractNum>
  <w:abstractNum w:abstractNumId="3" w15:restartNumberingAfterBreak="0">
    <w:nsid w:val="1ADD4A83"/>
    <w:multiLevelType w:val="hybridMultilevel"/>
    <w:tmpl w:val="A4BC727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100FD"/>
    <w:multiLevelType w:val="hybridMultilevel"/>
    <w:tmpl w:val="12163F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AA18B1"/>
    <w:multiLevelType w:val="hybridMultilevel"/>
    <w:tmpl w:val="80F4A132"/>
    <w:lvl w:ilvl="0" w:tplc="92FC6A82">
      <w:start w:val="1"/>
      <w:numFmt w:val="bullet"/>
      <w:lvlText w:val=""/>
      <w:lvlJc w:val="left"/>
      <w:pPr>
        <w:ind w:left="720" w:hanging="360"/>
      </w:pPr>
      <w:rPr>
        <w:rFonts w:ascii="Symbol" w:hAnsi="Symbol" w:hint="default"/>
      </w:rPr>
    </w:lvl>
    <w:lvl w:ilvl="1" w:tplc="6712B31C">
      <w:start w:val="1"/>
      <w:numFmt w:val="bullet"/>
      <w:lvlText w:val="o"/>
      <w:lvlJc w:val="left"/>
      <w:pPr>
        <w:ind w:left="1440" w:hanging="360"/>
      </w:pPr>
      <w:rPr>
        <w:rFonts w:ascii="Courier New" w:hAnsi="Courier New" w:hint="default"/>
      </w:rPr>
    </w:lvl>
    <w:lvl w:ilvl="2" w:tplc="C19ABB48">
      <w:start w:val="1"/>
      <w:numFmt w:val="bullet"/>
      <w:lvlText w:val=""/>
      <w:lvlJc w:val="left"/>
      <w:pPr>
        <w:ind w:left="2160" w:hanging="360"/>
      </w:pPr>
      <w:rPr>
        <w:rFonts w:ascii="Wingdings" w:hAnsi="Wingdings" w:hint="default"/>
      </w:rPr>
    </w:lvl>
    <w:lvl w:ilvl="3" w:tplc="2CF625F8">
      <w:start w:val="1"/>
      <w:numFmt w:val="bullet"/>
      <w:lvlText w:val=""/>
      <w:lvlJc w:val="left"/>
      <w:pPr>
        <w:ind w:left="2880" w:hanging="360"/>
      </w:pPr>
      <w:rPr>
        <w:rFonts w:ascii="Symbol" w:hAnsi="Symbol" w:hint="default"/>
      </w:rPr>
    </w:lvl>
    <w:lvl w:ilvl="4" w:tplc="FCF84CFA">
      <w:start w:val="1"/>
      <w:numFmt w:val="bullet"/>
      <w:lvlText w:val="o"/>
      <w:lvlJc w:val="left"/>
      <w:pPr>
        <w:ind w:left="3600" w:hanging="360"/>
      </w:pPr>
      <w:rPr>
        <w:rFonts w:ascii="Courier New" w:hAnsi="Courier New" w:hint="default"/>
      </w:rPr>
    </w:lvl>
    <w:lvl w:ilvl="5" w:tplc="86FA9B24">
      <w:start w:val="1"/>
      <w:numFmt w:val="bullet"/>
      <w:lvlText w:val=""/>
      <w:lvlJc w:val="left"/>
      <w:pPr>
        <w:ind w:left="4320" w:hanging="360"/>
      </w:pPr>
      <w:rPr>
        <w:rFonts w:ascii="Wingdings" w:hAnsi="Wingdings" w:hint="default"/>
      </w:rPr>
    </w:lvl>
    <w:lvl w:ilvl="6" w:tplc="50C63EA0">
      <w:start w:val="1"/>
      <w:numFmt w:val="bullet"/>
      <w:lvlText w:val=""/>
      <w:lvlJc w:val="left"/>
      <w:pPr>
        <w:ind w:left="5040" w:hanging="360"/>
      </w:pPr>
      <w:rPr>
        <w:rFonts w:ascii="Symbol" w:hAnsi="Symbol" w:hint="default"/>
      </w:rPr>
    </w:lvl>
    <w:lvl w:ilvl="7" w:tplc="E5BCE0F4">
      <w:start w:val="1"/>
      <w:numFmt w:val="bullet"/>
      <w:lvlText w:val="o"/>
      <w:lvlJc w:val="left"/>
      <w:pPr>
        <w:ind w:left="5760" w:hanging="360"/>
      </w:pPr>
      <w:rPr>
        <w:rFonts w:ascii="Courier New" w:hAnsi="Courier New" w:hint="default"/>
      </w:rPr>
    </w:lvl>
    <w:lvl w:ilvl="8" w:tplc="8D964718">
      <w:start w:val="1"/>
      <w:numFmt w:val="bullet"/>
      <w:lvlText w:val=""/>
      <w:lvlJc w:val="left"/>
      <w:pPr>
        <w:ind w:left="6480" w:hanging="360"/>
      </w:pPr>
      <w:rPr>
        <w:rFonts w:ascii="Wingdings" w:hAnsi="Wingdings" w:hint="default"/>
      </w:rPr>
    </w:lvl>
  </w:abstractNum>
  <w:abstractNum w:abstractNumId="6" w15:restartNumberingAfterBreak="0">
    <w:nsid w:val="270D5A89"/>
    <w:multiLevelType w:val="hybridMultilevel"/>
    <w:tmpl w:val="117AB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75F2C"/>
    <w:multiLevelType w:val="hybridMultilevel"/>
    <w:tmpl w:val="AB14A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F132EB"/>
    <w:multiLevelType w:val="hybridMultilevel"/>
    <w:tmpl w:val="88025F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1E2DAE"/>
    <w:multiLevelType w:val="hybridMultilevel"/>
    <w:tmpl w:val="AC1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20AFC"/>
    <w:multiLevelType w:val="hybridMultilevel"/>
    <w:tmpl w:val="F558BDE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3E0508"/>
    <w:multiLevelType w:val="hybridMultilevel"/>
    <w:tmpl w:val="574A2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A568E"/>
    <w:multiLevelType w:val="hybridMultilevel"/>
    <w:tmpl w:val="95F2F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FE4AF3"/>
    <w:multiLevelType w:val="hybridMultilevel"/>
    <w:tmpl w:val="1236E2AE"/>
    <w:lvl w:ilvl="0" w:tplc="B33801A2">
      <w:start w:val="3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F3CCE"/>
    <w:multiLevelType w:val="hybridMultilevel"/>
    <w:tmpl w:val="EDDC9230"/>
    <w:lvl w:ilvl="0" w:tplc="FFFFFFFF">
      <w:start w:val="1"/>
      <w:numFmt w:val="bullet"/>
      <w:lvlText w:val=""/>
      <w:lvlJc w:val="left"/>
      <w:pPr>
        <w:ind w:left="720" w:hanging="360"/>
      </w:pPr>
      <w:rPr>
        <w:rFonts w:ascii="Symbol" w:hAnsi="Symbol" w:hint="default"/>
      </w:rPr>
    </w:lvl>
    <w:lvl w:ilvl="1" w:tplc="7ECCF6A0">
      <w:start w:val="1"/>
      <w:numFmt w:val="bullet"/>
      <w:lvlText w:val="o"/>
      <w:lvlJc w:val="left"/>
      <w:pPr>
        <w:ind w:left="1440" w:hanging="360"/>
      </w:pPr>
      <w:rPr>
        <w:rFonts w:ascii="Courier New" w:hAnsi="Courier New" w:hint="default"/>
      </w:rPr>
    </w:lvl>
    <w:lvl w:ilvl="2" w:tplc="0E0C4D04">
      <w:start w:val="1"/>
      <w:numFmt w:val="bullet"/>
      <w:lvlText w:val=""/>
      <w:lvlJc w:val="left"/>
      <w:pPr>
        <w:ind w:left="2160" w:hanging="360"/>
      </w:pPr>
      <w:rPr>
        <w:rFonts w:ascii="Wingdings" w:hAnsi="Wingdings" w:hint="default"/>
      </w:rPr>
    </w:lvl>
    <w:lvl w:ilvl="3" w:tplc="E8E2D818">
      <w:start w:val="1"/>
      <w:numFmt w:val="bullet"/>
      <w:lvlText w:val=""/>
      <w:lvlJc w:val="left"/>
      <w:pPr>
        <w:ind w:left="2880" w:hanging="360"/>
      </w:pPr>
      <w:rPr>
        <w:rFonts w:ascii="Symbol" w:hAnsi="Symbol" w:hint="default"/>
      </w:rPr>
    </w:lvl>
    <w:lvl w:ilvl="4" w:tplc="CF8A6068">
      <w:start w:val="1"/>
      <w:numFmt w:val="bullet"/>
      <w:lvlText w:val="o"/>
      <w:lvlJc w:val="left"/>
      <w:pPr>
        <w:ind w:left="3600" w:hanging="360"/>
      </w:pPr>
      <w:rPr>
        <w:rFonts w:ascii="Courier New" w:hAnsi="Courier New" w:hint="default"/>
      </w:rPr>
    </w:lvl>
    <w:lvl w:ilvl="5" w:tplc="E92CFE14">
      <w:start w:val="1"/>
      <w:numFmt w:val="bullet"/>
      <w:lvlText w:val=""/>
      <w:lvlJc w:val="left"/>
      <w:pPr>
        <w:ind w:left="4320" w:hanging="360"/>
      </w:pPr>
      <w:rPr>
        <w:rFonts w:ascii="Wingdings" w:hAnsi="Wingdings" w:hint="default"/>
      </w:rPr>
    </w:lvl>
    <w:lvl w:ilvl="6" w:tplc="0F44E1BC">
      <w:start w:val="1"/>
      <w:numFmt w:val="bullet"/>
      <w:lvlText w:val=""/>
      <w:lvlJc w:val="left"/>
      <w:pPr>
        <w:ind w:left="5040" w:hanging="360"/>
      </w:pPr>
      <w:rPr>
        <w:rFonts w:ascii="Symbol" w:hAnsi="Symbol" w:hint="default"/>
      </w:rPr>
    </w:lvl>
    <w:lvl w:ilvl="7" w:tplc="751E7350">
      <w:start w:val="1"/>
      <w:numFmt w:val="bullet"/>
      <w:lvlText w:val="o"/>
      <w:lvlJc w:val="left"/>
      <w:pPr>
        <w:ind w:left="5760" w:hanging="360"/>
      </w:pPr>
      <w:rPr>
        <w:rFonts w:ascii="Courier New" w:hAnsi="Courier New" w:hint="default"/>
      </w:rPr>
    </w:lvl>
    <w:lvl w:ilvl="8" w:tplc="592E8BC0">
      <w:start w:val="1"/>
      <w:numFmt w:val="bullet"/>
      <w:lvlText w:val=""/>
      <w:lvlJc w:val="left"/>
      <w:pPr>
        <w:ind w:left="6480" w:hanging="360"/>
      </w:pPr>
      <w:rPr>
        <w:rFonts w:ascii="Wingdings" w:hAnsi="Wingdings" w:hint="default"/>
      </w:rPr>
    </w:lvl>
  </w:abstractNum>
  <w:abstractNum w:abstractNumId="15" w15:restartNumberingAfterBreak="0">
    <w:nsid w:val="4EE72C60"/>
    <w:multiLevelType w:val="hybridMultilevel"/>
    <w:tmpl w:val="14CC3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13667"/>
    <w:multiLevelType w:val="hybridMultilevel"/>
    <w:tmpl w:val="B3682CC0"/>
    <w:lvl w:ilvl="0" w:tplc="1640FF80">
      <w:start w:val="1"/>
      <w:numFmt w:val="decimal"/>
      <w:lvlText w:val="%1."/>
      <w:lvlJc w:val="left"/>
      <w:pPr>
        <w:ind w:left="720" w:hanging="360"/>
      </w:pPr>
    </w:lvl>
    <w:lvl w:ilvl="1" w:tplc="81B816DE">
      <w:start w:val="1"/>
      <w:numFmt w:val="lowerLetter"/>
      <w:lvlText w:val="%2."/>
      <w:lvlJc w:val="left"/>
      <w:pPr>
        <w:ind w:left="1440" w:hanging="360"/>
      </w:pPr>
    </w:lvl>
    <w:lvl w:ilvl="2" w:tplc="B55C0A68">
      <w:start w:val="1"/>
      <w:numFmt w:val="lowerRoman"/>
      <w:lvlText w:val="%3."/>
      <w:lvlJc w:val="right"/>
      <w:pPr>
        <w:ind w:left="2160" w:hanging="180"/>
      </w:pPr>
    </w:lvl>
    <w:lvl w:ilvl="3" w:tplc="9864B0EA">
      <w:start w:val="1"/>
      <w:numFmt w:val="decimal"/>
      <w:lvlText w:val="%4."/>
      <w:lvlJc w:val="left"/>
      <w:pPr>
        <w:ind w:left="2880" w:hanging="360"/>
      </w:pPr>
    </w:lvl>
    <w:lvl w:ilvl="4" w:tplc="AB14939A">
      <w:start w:val="1"/>
      <w:numFmt w:val="lowerLetter"/>
      <w:lvlText w:val="%5."/>
      <w:lvlJc w:val="left"/>
      <w:pPr>
        <w:ind w:left="3600" w:hanging="360"/>
      </w:pPr>
    </w:lvl>
    <w:lvl w:ilvl="5" w:tplc="F5624FC2">
      <w:start w:val="1"/>
      <w:numFmt w:val="lowerRoman"/>
      <w:lvlText w:val="%6."/>
      <w:lvlJc w:val="right"/>
      <w:pPr>
        <w:ind w:left="4320" w:hanging="180"/>
      </w:pPr>
    </w:lvl>
    <w:lvl w:ilvl="6" w:tplc="4F780C5A">
      <w:start w:val="1"/>
      <w:numFmt w:val="decimal"/>
      <w:lvlText w:val="%7."/>
      <w:lvlJc w:val="left"/>
      <w:pPr>
        <w:ind w:left="5040" w:hanging="360"/>
      </w:pPr>
    </w:lvl>
    <w:lvl w:ilvl="7" w:tplc="47085FC8">
      <w:start w:val="1"/>
      <w:numFmt w:val="lowerLetter"/>
      <w:lvlText w:val="%8."/>
      <w:lvlJc w:val="left"/>
      <w:pPr>
        <w:ind w:left="5760" w:hanging="360"/>
      </w:pPr>
    </w:lvl>
    <w:lvl w:ilvl="8" w:tplc="D180B32E">
      <w:start w:val="1"/>
      <w:numFmt w:val="lowerRoman"/>
      <w:lvlText w:val="%9."/>
      <w:lvlJc w:val="right"/>
      <w:pPr>
        <w:ind w:left="6480" w:hanging="180"/>
      </w:pPr>
    </w:lvl>
  </w:abstractNum>
  <w:abstractNum w:abstractNumId="17" w15:restartNumberingAfterBreak="0">
    <w:nsid w:val="609905D0"/>
    <w:multiLevelType w:val="hybridMultilevel"/>
    <w:tmpl w:val="413CF8FE"/>
    <w:lvl w:ilvl="0" w:tplc="B39E38FA">
      <w:start w:val="1"/>
      <w:numFmt w:val="decimal"/>
      <w:lvlText w:val="%1."/>
      <w:lvlJc w:val="left"/>
      <w:pPr>
        <w:ind w:left="36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416C3"/>
    <w:multiLevelType w:val="hybridMultilevel"/>
    <w:tmpl w:val="C3D8E70A"/>
    <w:lvl w:ilvl="0" w:tplc="704EDA2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955936"/>
    <w:multiLevelType w:val="hybridMultilevel"/>
    <w:tmpl w:val="430A2E74"/>
    <w:lvl w:ilvl="0" w:tplc="E234765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483FAB"/>
    <w:multiLevelType w:val="hybridMultilevel"/>
    <w:tmpl w:val="76F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B2A0C"/>
    <w:multiLevelType w:val="hybridMultilevel"/>
    <w:tmpl w:val="7DF0F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102939">
    <w:abstractNumId w:val="5"/>
  </w:num>
  <w:num w:numId="2" w16cid:durableId="358821218">
    <w:abstractNumId w:val="1"/>
  </w:num>
  <w:num w:numId="3" w16cid:durableId="1813675255">
    <w:abstractNumId w:val="18"/>
  </w:num>
  <w:num w:numId="4" w16cid:durableId="1963344714">
    <w:abstractNumId w:val="20"/>
  </w:num>
  <w:num w:numId="5" w16cid:durableId="902184304">
    <w:abstractNumId w:val="15"/>
  </w:num>
  <w:num w:numId="6" w16cid:durableId="1022971248">
    <w:abstractNumId w:val="11"/>
  </w:num>
  <w:num w:numId="7" w16cid:durableId="396898427">
    <w:abstractNumId w:val="21"/>
  </w:num>
  <w:num w:numId="8" w16cid:durableId="585187052">
    <w:abstractNumId w:val="4"/>
  </w:num>
  <w:num w:numId="9" w16cid:durableId="551308111">
    <w:abstractNumId w:val="6"/>
  </w:num>
  <w:num w:numId="10" w16cid:durableId="1725718129">
    <w:abstractNumId w:val="7"/>
  </w:num>
  <w:num w:numId="11" w16cid:durableId="1360545481">
    <w:abstractNumId w:val="19"/>
  </w:num>
  <w:num w:numId="12" w16cid:durableId="1570581505">
    <w:abstractNumId w:val="2"/>
  </w:num>
  <w:num w:numId="13" w16cid:durableId="1335571117">
    <w:abstractNumId w:val="14"/>
  </w:num>
  <w:num w:numId="14" w16cid:durableId="1158115086">
    <w:abstractNumId w:val="3"/>
  </w:num>
  <w:num w:numId="15" w16cid:durableId="1061489220">
    <w:abstractNumId w:val="16"/>
  </w:num>
  <w:num w:numId="16" w16cid:durableId="285433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9774561">
    <w:abstractNumId w:val="17"/>
  </w:num>
  <w:num w:numId="18" w16cid:durableId="810101363">
    <w:abstractNumId w:val="0"/>
  </w:num>
  <w:num w:numId="19" w16cid:durableId="1118376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0071259">
    <w:abstractNumId w:val="12"/>
  </w:num>
  <w:num w:numId="21" w16cid:durableId="931739108">
    <w:abstractNumId w:val="9"/>
  </w:num>
  <w:num w:numId="22" w16cid:durableId="99375464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06"/>
    <w:rsid w:val="00053AB0"/>
    <w:rsid w:val="000649E8"/>
    <w:rsid w:val="000951D5"/>
    <w:rsid w:val="000A6FC8"/>
    <w:rsid w:val="0014473E"/>
    <w:rsid w:val="00183E63"/>
    <w:rsid w:val="00193837"/>
    <w:rsid w:val="001A486C"/>
    <w:rsid w:val="001F78DD"/>
    <w:rsid w:val="00275A68"/>
    <w:rsid w:val="002870CE"/>
    <w:rsid w:val="00455453"/>
    <w:rsid w:val="004D695C"/>
    <w:rsid w:val="00504BCE"/>
    <w:rsid w:val="00504E2F"/>
    <w:rsid w:val="00542D7B"/>
    <w:rsid w:val="005C485A"/>
    <w:rsid w:val="00602208"/>
    <w:rsid w:val="006328AE"/>
    <w:rsid w:val="007D4C82"/>
    <w:rsid w:val="00855FCF"/>
    <w:rsid w:val="00861DA1"/>
    <w:rsid w:val="008705BB"/>
    <w:rsid w:val="00882D8C"/>
    <w:rsid w:val="00887DE4"/>
    <w:rsid w:val="00892608"/>
    <w:rsid w:val="008A60F8"/>
    <w:rsid w:val="0093421F"/>
    <w:rsid w:val="009353CA"/>
    <w:rsid w:val="00A9158A"/>
    <w:rsid w:val="00B84CA4"/>
    <w:rsid w:val="00B93554"/>
    <w:rsid w:val="00BD41A1"/>
    <w:rsid w:val="00C55D42"/>
    <w:rsid w:val="00C97E68"/>
    <w:rsid w:val="00D15DDD"/>
    <w:rsid w:val="00D35EEA"/>
    <w:rsid w:val="00DD7C06"/>
    <w:rsid w:val="00EA4493"/>
    <w:rsid w:val="00ED01A2"/>
    <w:rsid w:val="00F71D03"/>
    <w:rsid w:val="086A50F2"/>
    <w:rsid w:val="09495033"/>
    <w:rsid w:val="0C09B9C3"/>
    <w:rsid w:val="0E9EAB84"/>
    <w:rsid w:val="0F241E28"/>
    <w:rsid w:val="2377412D"/>
    <w:rsid w:val="29F14DEA"/>
    <w:rsid w:val="2F2E3D0D"/>
    <w:rsid w:val="31CC5553"/>
    <w:rsid w:val="327936B0"/>
    <w:rsid w:val="353C400A"/>
    <w:rsid w:val="363019E2"/>
    <w:rsid w:val="4FD3E0B0"/>
    <w:rsid w:val="69D2F1C6"/>
    <w:rsid w:val="6CB74CAB"/>
    <w:rsid w:val="6ED41B16"/>
    <w:rsid w:val="6F8B2CDE"/>
    <w:rsid w:val="7B44B3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1D85F"/>
  <w15:docId w15:val="{B60B5288-D56E-4ABB-9263-989C09D6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sz w:val="22"/>
      <w:szCs w:val="22"/>
      <w:lang w:eastAsia="en-U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paragraph" w:styleId="Revision">
    <w:name w:val="Revision"/>
    <w:hidden/>
    <w:uiPriority w:val="99"/>
    <w:semiHidden/>
    <w:rPr>
      <w:sz w:val="22"/>
      <w:szCs w:val="22"/>
      <w:lang w:eastAsia="en-US"/>
    </w:rPr>
  </w:style>
  <w:style w:type="paragraph" w:customStyle="1" w:styleId="Default">
    <w:name w:val="Default"/>
    <w:pPr>
      <w:autoSpaceDE w:val="0"/>
      <w:autoSpaceDN w:val="0"/>
      <w:adjustRightInd w:val="0"/>
    </w:pPr>
    <w:rPr>
      <w:rFonts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1496">
      <w:bodyDiv w:val="1"/>
      <w:marLeft w:val="0"/>
      <w:marRight w:val="0"/>
      <w:marTop w:val="0"/>
      <w:marBottom w:val="0"/>
      <w:divBdr>
        <w:top w:val="none" w:sz="0" w:space="0" w:color="auto"/>
        <w:left w:val="none" w:sz="0" w:space="0" w:color="auto"/>
        <w:bottom w:val="none" w:sz="0" w:space="0" w:color="auto"/>
        <w:right w:val="none" w:sz="0" w:space="0" w:color="auto"/>
      </w:divBdr>
    </w:div>
    <w:div w:id="1844471209">
      <w:bodyDiv w:val="1"/>
      <w:marLeft w:val="0"/>
      <w:marRight w:val="0"/>
      <w:marTop w:val="0"/>
      <w:marBottom w:val="0"/>
      <w:divBdr>
        <w:top w:val="none" w:sz="0" w:space="0" w:color="auto"/>
        <w:left w:val="none" w:sz="0" w:space="0" w:color="auto"/>
        <w:bottom w:val="none" w:sz="0" w:space="0" w:color="auto"/>
        <w:right w:val="none" w:sz="0" w:space="0" w:color="auto"/>
      </w:divBdr>
    </w:div>
    <w:div w:id="20159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D4A0CD6A4F040B6BBE5833E72A90C" ma:contentTypeVersion="18" ma:contentTypeDescription="Create a new document." ma:contentTypeScope="" ma:versionID="18ff304509028bdaae7207f9cab86f0a">
  <xsd:schema xmlns:xsd="http://www.w3.org/2001/XMLSchema" xmlns:xs="http://www.w3.org/2001/XMLSchema" xmlns:p="http://schemas.microsoft.com/office/2006/metadata/properties" xmlns:ns2="9d673ff2-17fb-45f5-a002-e54b4c7d572f" xmlns:ns3="4f362857-3b32-4ae7-8230-603df437b7d8" targetNamespace="http://schemas.microsoft.com/office/2006/metadata/properties" ma:root="true" ma:fieldsID="c263ea4a144d2e1a94f6110395df4a97" ns2:_="" ns3:_="">
    <xsd:import namespace="9d673ff2-17fb-45f5-a002-e54b4c7d572f"/>
    <xsd:import namespace="4f362857-3b32-4ae7-8230-603df437b7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3ff2-17fb-45f5-a002-e54b4c7d5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1cf98d-73ca-4845-a483-165580ee15a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2857-3b32-4ae7-8230-603df437b7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36e4ed-0565-414a-8096-49dc6c3b9563}" ma:internalName="TaxCatchAll" ma:showField="CatchAllData" ma:web="4f362857-3b32-4ae7-8230-603df437b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673ff2-17fb-45f5-a002-e54b4c7d572f">
      <Terms xmlns="http://schemas.microsoft.com/office/infopath/2007/PartnerControls"/>
    </lcf76f155ced4ddcb4097134ff3c332f>
    <TaxCatchAll xmlns="4f362857-3b32-4ae7-8230-603df437b7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D42D7-7BD8-4ADE-874C-4008D1EAA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3ff2-17fb-45f5-a002-e54b4c7d572f"/>
    <ds:schemaRef ds:uri="4f362857-3b32-4ae7-8230-603df437b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5B6FB-DB5D-4ACD-A7E7-FDED4C46E535}">
  <ds:schemaRefs>
    <ds:schemaRef ds:uri="http://schemas.microsoft.com/office/2006/metadata/properties"/>
    <ds:schemaRef ds:uri="http://schemas.microsoft.com/office/infopath/2007/PartnerControls"/>
    <ds:schemaRef ds:uri="9d673ff2-17fb-45f5-a002-e54b4c7d572f"/>
    <ds:schemaRef ds:uri="4f362857-3b32-4ae7-8230-603df437b7d8"/>
  </ds:schemaRefs>
</ds:datastoreItem>
</file>

<file path=customXml/itemProps3.xml><?xml version="1.0" encoding="utf-8"?>
<ds:datastoreItem xmlns:ds="http://schemas.openxmlformats.org/officeDocument/2006/customXml" ds:itemID="{CA34DD96-E6F4-4625-B744-69D1A33111A6}">
  <ds:schemaRefs>
    <ds:schemaRef ds:uri="http://schemas.openxmlformats.org/officeDocument/2006/bibliography"/>
  </ds:schemaRefs>
</ds:datastoreItem>
</file>

<file path=customXml/itemProps4.xml><?xml version="1.0" encoding="utf-8"?>
<ds:datastoreItem xmlns:ds="http://schemas.openxmlformats.org/officeDocument/2006/customXml" ds:itemID="{8AE8813A-7B8A-4AC4-85C3-6135FAD23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cp:lastModifiedBy>Lucy Bennett</cp:lastModifiedBy>
  <cp:revision>2</cp:revision>
  <cp:lastPrinted>2018-08-08T22:28:00Z</cp:lastPrinted>
  <dcterms:created xsi:type="dcterms:W3CDTF">2024-11-11T17:20:00Z</dcterms:created>
  <dcterms:modified xsi:type="dcterms:W3CDTF">2024-11-11T17:20:00Z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0x010100AA1D4A0CD6A4F040B6BBE5833E72A90C</vt:lpwstr>
  </property>
</Properties>
</file>